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AAB" w:rsidRDefault="00932AAB" w:rsidP="00F928DC">
      <w:pPr>
        <w:rPr>
          <w:rFonts w:ascii="Arial" w:hAnsi="Arial" w:cs="Arial"/>
          <w:b/>
          <w:sz w:val="28"/>
          <w:szCs w:val="28"/>
        </w:rPr>
      </w:pPr>
    </w:p>
    <w:p w:rsidR="00F966C3" w:rsidRPr="00F928DC" w:rsidRDefault="004337F8" w:rsidP="004337F8">
      <w:pPr>
        <w:jc w:val="both"/>
        <w:rPr>
          <w:rFonts w:ascii="Arial" w:hAnsi="Arial" w:cs="Arial"/>
          <w:b/>
          <w:sz w:val="28"/>
          <w:szCs w:val="28"/>
        </w:rPr>
      </w:pPr>
      <w:r>
        <w:rPr>
          <w:rFonts w:ascii="Arial" w:hAnsi="Arial"/>
          <w:b/>
          <w:sz w:val="28"/>
          <w:szCs w:val="28"/>
        </w:rPr>
        <w:t xml:space="preserve">Infinity office building – advanced underground works in the heart of </w:t>
      </w:r>
      <w:proofErr w:type="spellStart"/>
      <w:r>
        <w:rPr>
          <w:rFonts w:ascii="Arial" w:hAnsi="Arial"/>
          <w:b/>
          <w:sz w:val="28"/>
          <w:szCs w:val="28"/>
        </w:rPr>
        <w:t>Wrocław</w:t>
      </w:r>
      <w:proofErr w:type="spellEnd"/>
    </w:p>
    <w:p w:rsidR="00F928DC" w:rsidRDefault="00F928DC" w:rsidP="00F928DC">
      <w:pPr>
        <w:rPr>
          <w:rFonts w:ascii="Arial" w:hAnsi="Arial" w:cs="Arial"/>
        </w:rPr>
      </w:pPr>
    </w:p>
    <w:p w:rsidR="00A076FD" w:rsidRPr="00F928DC" w:rsidRDefault="00F81B6D" w:rsidP="00F928DC">
      <w:pPr>
        <w:rPr>
          <w:rFonts w:ascii="Arial" w:hAnsi="Arial" w:cs="Arial"/>
        </w:rPr>
      </w:pPr>
      <w:r>
        <w:rPr>
          <w:rFonts w:ascii="Arial" w:hAnsi="Arial"/>
        </w:rPr>
        <w:t>14.09.</w:t>
      </w:r>
      <w:r w:rsidR="00224699">
        <w:rPr>
          <w:rFonts w:ascii="Arial" w:hAnsi="Arial"/>
        </w:rPr>
        <w:t>202</w:t>
      </w:r>
      <w:r w:rsidR="005A3F55">
        <w:rPr>
          <w:rFonts w:ascii="Arial" w:hAnsi="Arial"/>
        </w:rPr>
        <w:t>1</w:t>
      </w:r>
      <w:bookmarkStart w:id="0" w:name="_GoBack"/>
      <w:bookmarkEnd w:id="0"/>
    </w:p>
    <w:p w:rsidR="00224699" w:rsidRDefault="00224699" w:rsidP="00224699">
      <w:pPr>
        <w:spacing w:before="100" w:beforeAutospacing="1" w:after="100" w:afterAutospacing="1"/>
        <w:ind w:right="-489"/>
        <w:jc w:val="both"/>
        <w:rPr>
          <w:rFonts w:ascii="Arial" w:hAnsi="Arial" w:cs="Arial"/>
          <w:b/>
        </w:rPr>
      </w:pPr>
      <w:r>
        <w:rPr>
          <w:rFonts w:ascii="Arial" w:hAnsi="Arial"/>
          <w:b/>
        </w:rPr>
        <w:t xml:space="preserve">Construction works related to the underground of the Infinity office building in </w:t>
      </w:r>
      <w:proofErr w:type="spellStart"/>
      <w:r>
        <w:rPr>
          <w:rFonts w:ascii="Arial" w:hAnsi="Arial"/>
          <w:b/>
        </w:rPr>
        <w:t>Wrocław</w:t>
      </w:r>
      <w:proofErr w:type="spellEnd"/>
      <w:r>
        <w:rPr>
          <w:rFonts w:ascii="Arial" w:hAnsi="Arial"/>
          <w:b/>
        </w:rPr>
        <w:t xml:space="preserve"> are progressing dynamically. The general contractor for the investment, </w:t>
      </w:r>
      <w:proofErr w:type="spellStart"/>
      <w:r>
        <w:rPr>
          <w:rFonts w:ascii="Arial" w:hAnsi="Arial"/>
          <w:b/>
        </w:rPr>
        <w:t>Eiffage</w:t>
      </w:r>
      <w:proofErr w:type="spellEnd"/>
      <w:r>
        <w:rPr>
          <w:rFonts w:ascii="Arial" w:hAnsi="Arial"/>
          <w:b/>
        </w:rPr>
        <w:t xml:space="preserve"> </w:t>
      </w:r>
      <w:proofErr w:type="spellStart"/>
      <w:r>
        <w:rPr>
          <w:rFonts w:ascii="Arial" w:hAnsi="Arial"/>
          <w:b/>
        </w:rPr>
        <w:t>Polska</w:t>
      </w:r>
      <w:proofErr w:type="spellEnd"/>
      <w:r>
        <w:rPr>
          <w:rFonts w:ascii="Arial" w:hAnsi="Arial"/>
          <w:b/>
        </w:rPr>
        <w:t xml:space="preserve"> </w:t>
      </w:r>
      <w:proofErr w:type="spellStart"/>
      <w:r>
        <w:rPr>
          <w:rFonts w:ascii="Arial" w:hAnsi="Arial"/>
          <w:b/>
        </w:rPr>
        <w:t>Budownictwo</w:t>
      </w:r>
      <w:proofErr w:type="spellEnd"/>
      <w:r>
        <w:rPr>
          <w:rFonts w:ascii="Arial" w:hAnsi="Arial"/>
          <w:b/>
        </w:rPr>
        <w:t xml:space="preserve"> S.A., has already completed the slurry wall and commenced the excavation works as well as the flooring system up to the level of the foundation </w:t>
      </w:r>
      <w:r w:rsidR="00F81B6D">
        <w:rPr>
          <w:rFonts w:ascii="Arial" w:hAnsi="Arial"/>
          <w:b/>
        </w:rPr>
        <w:t>plate</w:t>
      </w:r>
      <w:r>
        <w:rPr>
          <w:rFonts w:ascii="Arial" w:hAnsi="Arial"/>
          <w:b/>
        </w:rPr>
        <w:t xml:space="preserve">. The seven-storey class A office building under construction at Jana </w:t>
      </w:r>
      <w:proofErr w:type="spellStart"/>
      <w:r>
        <w:rPr>
          <w:rFonts w:ascii="Arial" w:hAnsi="Arial"/>
          <w:b/>
        </w:rPr>
        <w:t>Pawła</w:t>
      </w:r>
      <w:proofErr w:type="spellEnd"/>
      <w:r>
        <w:rPr>
          <w:rFonts w:ascii="Arial" w:hAnsi="Arial"/>
          <w:b/>
        </w:rPr>
        <w:t xml:space="preserve"> II Square will offer a total of nearly 22,000 sqm</w:t>
      </w:r>
      <w:r w:rsidR="00F81B6D">
        <w:rPr>
          <w:rFonts w:ascii="Arial" w:hAnsi="Arial"/>
          <w:b/>
        </w:rPr>
        <w:t>.</w:t>
      </w:r>
      <w:r>
        <w:rPr>
          <w:rFonts w:ascii="Arial" w:hAnsi="Arial"/>
          <w:b/>
        </w:rPr>
        <w:t xml:space="preserve"> of leasable area. The investment is scheduled to be completed in </w:t>
      </w:r>
      <w:r w:rsidR="005C23B1">
        <w:rPr>
          <w:rFonts w:ascii="Arial" w:hAnsi="Arial"/>
          <w:b/>
        </w:rPr>
        <w:t>Q1</w:t>
      </w:r>
      <w:r>
        <w:rPr>
          <w:rFonts w:ascii="Arial" w:hAnsi="Arial"/>
          <w:b/>
        </w:rPr>
        <w:t xml:space="preserve"> 2023</w:t>
      </w:r>
      <w:r w:rsidR="005C23B1">
        <w:rPr>
          <w:rFonts w:ascii="Arial" w:hAnsi="Arial"/>
          <w:b/>
        </w:rPr>
        <w:t>.</w:t>
      </w:r>
    </w:p>
    <w:p w:rsidR="009F1DCB" w:rsidRDefault="008D28D7" w:rsidP="003F35FA">
      <w:pPr>
        <w:spacing w:before="100" w:beforeAutospacing="1" w:after="100" w:afterAutospacing="1"/>
        <w:ind w:right="-489"/>
        <w:jc w:val="both"/>
        <w:rPr>
          <w:rFonts w:ascii="Arial" w:hAnsi="Arial" w:cs="Arial"/>
        </w:rPr>
      </w:pPr>
      <w:r>
        <w:rPr>
          <w:rFonts w:ascii="Arial" w:hAnsi="Arial"/>
        </w:rPr>
        <w:t xml:space="preserve">Underground works for the construction of Infinity, which began in March this year, are at an advanced stage. </w:t>
      </w:r>
      <w:r w:rsidR="00F81B6D" w:rsidRPr="00F81B6D">
        <w:rPr>
          <w:rFonts w:ascii="Arial" w:hAnsi="Arial"/>
        </w:rPr>
        <w:t xml:space="preserve">The contractor will soon reach the deepest point of the excavation (at the level of -14.68 m) and will begin preparatory works for the construction of the first sections of the foundation </w:t>
      </w:r>
      <w:r w:rsidR="00F81B6D">
        <w:rPr>
          <w:rFonts w:ascii="Arial" w:hAnsi="Arial"/>
        </w:rPr>
        <w:t>plate</w:t>
      </w:r>
      <w:r w:rsidR="00F81B6D" w:rsidRPr="00F81B6D">
        <w:rPr>
          <w:rFonts w:ascii="Arial" w:hAnsi="Arial"/>
        </w:rPr>
        <w:t xml:space="preserve">, which will be almost 1 m thick. The </w:t>
      </w:r>
      <w:r w:rsidR="00F81B6D">
        <w:rPr>
          <w:rFonts w:ascii="Arial" w:hAnsi="Arial"/>
        </w:rPr>
        <w:t>plate</w:t>
      </w:r>
      <w:r w:rsidR="00F81B6D" w:rsidRPr="00F81B6D">
        <w:rPr>
          <w:rFonts w:ascii="Arial" w:hAnsi="Arial"/>
        </w:rPr>
        <w:t xml:space="preserve"> will be constructed in November, and the zero </w:t>
      </w:r>
      <w:r w:rsidR="00F81B6D">
        <w:rPr>
          <w:rFonts w:ascii="Arial" w:hAnsi="Arial"/>
        </w:rPr>
        <w:t>level</w:t>
      </w:r>
      <w:r w:rsidR="00F81B6D" w:rsidRPr="00F81B6D">
        <w:rPr>
          <w:rFonts w:ascii="Arial" w:hAnsi="Arial"/>
        </w:rPr>
        <w:t xml:space="preserve"> is scheduled for the end of Q1 2022.</w:t>
      </w:r>
    </w:p>
    <w:p w:rsidR="00A651D8" w:rsidRDefault="00A651D8" w:rsidP="00A651D8">
      <w:pPr>
        <w:spacing w:before="100" w:beforeAutospacing="1" w:after="100" w:afterAutospacing="1"/>
        <w:ind w:right="-489"/>
        <w:jc w:val="both"/>
        <w:rPr>
          <w:rFonts w:ascii="Arial" w:hAnsi="Arial"/>
        </w:rPr>
      </w:pPr>
      <w:r>
        <w:rPr>
          <w:rFonts w:ascii="Arial" w:hAnsi="Arial"/>
          <w:i/>
        </w:rPr>
        <w:t xml:space="preserve">‘We are very pleased with the pace of construction at Infinity. Individual stages are being implemented according to schedule, and we will soon start one of the key phases of underground works, the first sections of the foundation </w:t>
      </w:r>
      <w:r w:rsidR="00F81B6D">
        <w:rPr>
          <w:rFonts w:ascii="Arial" w:hAnsi="Arial"/>
          <w:i/>
        </w:rPr>
        <w:t>plate</w:t>
      </w:r>
      <w:r>
        <w:rPr>
          <w:rFonts w:ascii="Arial" w:hAnsi="Arial"/>
          <w:i/>
        </w:rPr>
        <w:t xml:space="preserve">. To do this, a total of approximately 34,400 cubic metres of soil will be excavated. Parallel to the construction works, we are also conducting intensive talks with the first companies which see their business future </w:t>
      </w:r>
      <w:r w:rsidR="005C23B1">
        <w:rPr>
          <w:rFonts w:ascii="Arial" w:hAnsi="Arial"/>
          <w:i/>
        </w:rPr>
        <w:t>with</w:t>
      </w:r>
      <w:r>
        <w:rPr>
          <w:rFonts w:ascii="Arial" w:hAnsi="Arial"/>
          <w:i/>
        </w:rPr>
        <w:t xml:space="preserve"> Infinity. The high quality of space, unique architecture and excellent location in the heart of </w:t>
      </w:r>
      <w:proofErr w:type="spellStart"/>
      <w:r>
        <w:rPr>
          <w:rFonts w:ascii="Arial" w:hAnsi="Arial"/>
          <w:i/>
        </w:rPr>
        <w:t>Wrocław</w:t>
      </w:r>
      <w:proofErr w:type="spellEnd"/>
      <w:r>
        <w:rPr>
          <w:rFonts w:ascii="Arial" w:hAnsi="Arial"/>
          <w:i/>
        </w:rPr>
        <w:t xml:space="preserve"> make Infinity a great option for companies looking for modern and safe office space</w:t>
      </w:r>
      <w:r>
        <w:rPr>
          <w:rFonts w:ascii="Arial" w:hAnsi="Arial"/>
        </w:rPr>
        <w:t xml:space="preserve">,’ said </w:t>
      </w:r>
      <w:r>
        <w:rPr>
          <w:rFonts w:ascii="Arial" w:hAnsi="Arial"/>
          <w:b/>
        </w:rPr>
        <w:t xml:space="preserve">Mariusz </w:t>
      </w:r>
      <w:proofErr w:type="spellStart"/>
      <w:r>
        <w:rPr>
          <w:rFonts w:ascii="Arial" w:hAnsi="Arial"/>
          <w:b/>
        </w:rPr>
        <w:t>Frąckiewicz</w:t>
      </w:r>
      <w:proofErr w:type="spellEnd"/>
      <w:r>
        <w:rPr>
          <w:rFonts w:ascii="Arial" w:hAnsi="Arial"/>
          <w:b/>
        </w:rPr>
        <w:t xml:space="preserve">, Director Poland at </w:t>
      </w:r>
      <w:proofErr w:type="spellStart"/>
      <w:r>
        <w:rPr>
          <w:rFonts w:ascii="Arial" w:hAnsi="Arial"/>
          <w:b/>
        </w:rPr>
        <w:t>Avestus</w:t>
      </w:r>
      <w:proofErr w:type="spellEnd"/>
      <w:r>
        <w:rPr>
          <w:rFonts w:ascii="Arial" w:hAnsi="Arial"/>
          <w:b/>
        </w:rPr>
        <w:t xml:space="preserve"> Real Estate</w:t>
      </w:r>
      <w:r>
        <w:rPr>
          <w:rFonts w:ascii="Arial" w:hAnsi="Arial"/>
        </w:rPr>
        <w:t>.</w:t>
      </w:r>
    </w:p>
    <w:p w:rsidR="003041BD" w:rsidRDefault="003041BD" w:rsidP="003041BD">
      <w:pPr>
        <w:spacing w:before="100" w:beforeAutospacing="1" w:after="100" w:afterAutospacing="1"/>
        <w:ind w:right="-489"/>
        <w:jc w:val="both"/>
      </w:pPr>
      <w:r>
        <w:rPr>
          <w:rFonts w:ascii="Arial" w:hAnsi="Arial"/>
        </w:rPr>
        <w:t>Infinity will be a seven-storey class A office building offering, among others, 18,727 sqm. of office space, 1,561 sqm. of retail space and a three-level underground car park with 311 parking spaces. With cyclists in mind, 120 bicycle stands will be provided in a closed-off zone including changing rooms and showers. The office building will hold a BREEAM certificate at Excellent level.</w:t>
      </w:r>
      <w:r w:rsidRPr="00E83358">
        <w:t xml:space="preserve"> </w:t>
      </w:r>
    </w:p>
    <w:p w:rsidR="003041BD" w:rsidRDefault="003041BD" w:rsidP="003041BD">
      <w:pPr>
        <w:spacing w:before="100" w:beforeAutospacing="1" w:after="100" w:afterAutospacing="1"/>
        <w:ind w:right="-489"/>
        <w:jc w:val="both"/>
        <w:rPr>
          <w:rFonts w:ascii="Arial" w:hAnsi="Arial"/>
        </w:rPr>
      </w:pPr>
      <w:r>
        <w:rPr>
          <w:rFonts w:ascii="Arial" w:hAnsi="Arial"/>
        </w:rPr>
        <w:t>The office building will feature cutting-edge technological solutions as well as touchless and highest quality air filters, thus guaranteeing the safety and comfort of its users.</w:t>
      </w:r>
      <w:r>
        <w:t xml:space="preserve"> </w:t>
      </w:r>
      <w:r>
        <w:rPr>
          <w:rFonts w:ascii="Arial" w:hAnsi="Arial"/>
        </w:rPr>
        <w:t>Infinity will also have an impressive lobby with dedicated areas for visitors to the building. On the roof of the office building there will be a spacious terrace with landscaping elements and greenery.</w:t>
      </w:r>
      <w:r>
        <w:t xml:space="preserve"> </w:t>
      </w:r>
      <w:r>
        <w:rPr>
          <w:rFonts w:ascii="Arial" w:hAnsi="Arial"/>
        </w:rPr>
        <w:t>The Infinity architectural design was prepared by AHR Architects. The project will be commercialized by JLL. The investment is scheduled to be fully completed in Q1 2023.</w:t>
      </w:r>
    </w:p>
    <w:p w:rsidR="003041BD" w:rsidRDefault="003041BD" w:rsidP="003041BD">
      <w:pPr>
        <w:spacing w:before="100" w:beforeAutospacing="1" w:after="100" w:afterAutospacing="1"/>
        <w:ind w:right="-489"/>
        <w:jc w:val="both"/>
        <w:rPr>
          <w:rFonts w:ascii="Arial" w:hAnsi="Arial"/>
        </w:rPr>
      </w:pPr>
    </w:p>
    <w:p w:rsidR="003041BD" w:rsidRDefault="003041BD" w:rsidP="003041BD">
      <w:pPr>
        <w:spacing w:before="100" w:beforeAutospacing="1" w:after="100" w:afterAutospacing="1"/>
        <w:ind w:right="-489"/>
        <w:jc w:val="both"/>
        <w:rPr>
          <w:rFonts w:ascii="Arial" w:hAnsi="Arial"/>
        </w:rPr>
      </w:pPr>
    </w:p>
    <w:p w:rsidR="003041BD" w:rsidRPr="00211885" w:rsidRDefault="003041BD" w:rsidP="003041BD">
      <w:pPr>
        <w:spacing w:before="100" w:beforeAutospacing="1" w:after="100" w:afterAutospacing="1"/>
        <w:ind w:right="-489"/>
        <w:jc w:val="both"/>
        <w:rPr>
          <w:rFonts w:ascii="Arial" w:hAnsi="Arial" w:cs="Arial"/>
          <w:b/>
          <w:sz w:val="22"/>
          <w:szCs w:val="22"/>
        </w:rPr>
      </w:pPr>
      <w:r w:rsidRPr="00211885">
        <w:rPr>
          <w:rFonts w:ascii="Arial" w:hAnsi="Arial"/>
          <w:b/>
          <w:sz w:val="22"/>
          <w:szCs w:val="22"/>
        </w:rPr>
        <w:t>Infinity – facts and figures:</w:t>
      </w:r>
    </w:p>
    <w:p w:rsidR="003041BD" w:rsidRPr="00211885" w:rsidRDefault="003041BD" w:rsidP="003041BD">
      <w:pPr>
        <w:pStyle w:val="Akapitzlist"/>
        <w:numPr>
          <w:ilvl w:val="0"/>
          <w:numId w:val="5"/>
        </w:numPr>
        <w:spacing w:before="100" w:beforeAutospacing="1" w:after="100" w:afterAutospacing="1"/>
        <w:ind w:right="-489"/>
        <w:jc w:val="both"/>
        <w:rPr>
          <w:rFonts w:ascii="Arial" w:hAnsi="Arial" w:cs="Arial"/>
          <w:sz w:val="22"/>
          <w:szCs w:val="22"/>
        </w:rPr>
      </w:pPr>
      <w:r>
        <w:rPr>
          <w:rFonts w:ascii="Arial" w:hAnsi="Arial"/>
          <w:sz w:val="22"/>
          <w:szCs w:val="22"/>
        </w:rPr>
        <w:t>Gross lettable area: 21,847</w:t>
      </w:r>
      <w:r w:rsidRPr="00211885">
        <w:rPr>
          <w:rFonts w:ascii="Arial" w:hAnsi="Arial"/>
          <w:sz w:val="22"/>
          <w:szCs w:val="22"/>
        </w:rPr>
        <w:t xml:space="preserve"> sqm, Class A </w:t>
      </w:r>
    </w:p>
    <w:p w:rsidR="003041BD" w:rsidRPr="00211885" w:rsidRDefault="003041BD" w:rsidP="003041BD">
      <w:pPr>
        <w:pStyle w:val="Akapitzlist"/>
        <w:numPr>
          <w:ilvl w:val="0"/>
          <w:numId w:val="5"/>
        </w:numPr>
        <w:spacing w:before="100" w:beforeAutospacing="1" w:after="100" w:afterAutospacing="1"/>
        <w:ind w:right="-489"/>
        <w:jc w:val="both"/>
        <w:rPr>
          <w:rFonts w:ascii="Arial" w:hAnsi="Arial" w:cs="Arial"/>
          <w:sz w:val="22"/>
          <w:szCs w:val="22"/>
        </w:rPr>
      </w:pPr>
      <w:r>
        <w:rPr>
          <w:rFonts w:ascii="Arial" w:hAnsi="Arial"/>
          <w:sz w:val="22"/>
          <w:szCs w:val="22"/>
        </w:rPr>
        <w:t>Number of parking spaces: 311</w:t>
      </w:r>
      <w:r w:rsidRPr="00211885">
        <w:rPr>
          <w:rFonts w:ascii="Arial" w:hAnsi="Arial"/>
          <w:sz w:val="22"/>
          <w:szCs w:val="22"/>
        </w:rPr>
        <w:t xml:space="preserve"> in underground car park </w:t>
      </w:r>
    </w:p>
    <w:p w:rsidR="003041BD" w:rsidRPr="00237EA6" w:rsidRDefault="003041BD" w:rsidP="003041BD">
      <w:pPr>
        <w:pStyle w:val="Akapitzlist"/>
        <w:numPr>
          <w:ilvl w:val="0"/>
          <w:numId w:val="5"/>
        </w:numPr>
        <w:spacing w:before="100" w:beforeAutospacing="1" w:after="100" w:afterAutospacing="1"/>
        <w:ind w:right="-489"/>
        <w:jc w:val="both"/>
        <w:rPr>
          <w:rFonts w:ascii="Arial" w:hAnsi="Arial" w:cs="Arial"/>
          <w:sz w:val="22"/>
          <w:szCs w:val="22"/>
        </w:rPr>
      </w:pPr>
      <w:r>
        <w:rPr>
          <w:rFonts w:ascii="Arial" w:hAnsi="Arial"/>
          <w:sz w:val="22"/>
          <w:szCs w:val="22"/>
        </w:rPr>
        <w:t>Amenities for cyclists: 120</w:t>
      </w:r>
      <w:r w:rsidRPr="00211885">
        <w:rPr>
          <w:rFonts w:ascii="Arial" w:hAnsi="Arial"/>
          <w:sz w:val="22"/>
          <w:szCs w:val="22"/>
        </w:rPr>
        <w:t xml:space="preserve"> bicycle stands in a closed zone in the arcade; changing rooms and showers for cyclists</w:t>
      </w:r>
      <w:r w:rsidRPr="00237EA6">
        <w:rPr>
          <w:rFonts w:ascii="Arial" w:hAnsi="Arial"/>
          <w:sz w:val="22"/>
          <w:szCs w:val="22"/>
        </w:rPr>
        <w:t xml:space="preserve"> </w:t>
      </w:r>
      <w:r>
        <w:rPr>
          <w:rFonts w:ascii="Arial" w:hAnsi="Arial"/>
          <w:sz w:val="22"/>
          <w:szCs w:val="22"/>
        </w:rPr>
        <w:t xml:space="preserve">at </w:t>
      </w:r>
      <w:r w:rsidRPr="00237EA6">
        <w:rPr>
          <w:rFonts w:ascii="Arial" w:hAnsi="Arial"/>
          <w:sz w:val="22"/>
          <w:szCs w:val="22"/>
        </w:rPr>
        <w:t xml:space="preserve">level </w:t>
      </w:r>
      <w:r>
        <w:rPr>
          <w:rFonts w:ascii="Calibri" w:hAnsi="Calibri" w:cs="Calibri"/>
          <w:sz w:val="22"/>
          <w:szCs w:val="22"/>
        </w:rPr>
        <w:t>˗</w:t>
      </w:r>
      <w:r w:rsidRPr="00237EA6">
        <w:rPr>
          <w:rFonts w:ascii="Arial" w:hAnsi="Arial"/>
          <w:sz w:val="22"/>
          <w:szCs w:val="22"/>
        </w:rPr>
        <w:t>1</w:t>
      </w:r>
    </w:p>
    <w:p w:rsidR="003041BD" w:rsidRPr="000321E1" w:rsidRDefault="003041BD" w:rsidP="003041BD">
      <w:pPr>
        <w:pStyle w:val="Akapitzlist"/>
        <w:numPr>
          <w:ilvl w:val="0"/>
          <w:numId w:val="5"/>
        </w:numPr>
        <w:spacing w:before="100" w:beforeAutospacing="1" w:after="100" w:afterAutospacing="1"/>
        <w:ind w:right="-489"/>
        <w:jc w:val="both"/>
        <w:rPr>
          <w:rFonts w:ascii="Arial" w:hAnsi="Arial" w:cs="Arial"/>
          <w:sz w:val="22"/>
          <w:szCs w:val="22"/>
          <w:lang w:val="pl-PL"/>
        </w:rPr>
      </w:pPr>
      <w:proofErr w:type="spellStart"/>
      <w:r w:rsidRPr="000321E1">
        <w:rPr>
          <w:rFonts w:ascii="Arial" w:hAnsi="Arial"/>
          <w:sz w:val="22"/>
          <w:szCs w:val="22"/>
          <w:lang w:val="pl-PL"/>
        </w:rPr>
        <w:t>Location</w:t>
      </w:r>
      <w:proofErr w:type="spellEnd"/>
      <w:r w:rsidRPr="000321E1">
        <w:rPr>
          <w:rFonts w:ascii="Arial" w:hAnsi="Arial"/>
          <w:sz w:val="22"/>
          <w:szCs w:val="22"/>
          <w:lang w:val="pl-PL"/>
        </w:rPr>
        <w:t>: Wrocław, pl. Jana Pawła II (</w:t>
      </w:r>
      <w:proofErr w:type="spellStart"/>
      <w:r w:rsidRPr="000321E1">
        <w:rPr>
          <w:rFonts w:ascii="Arial" w:hAnsi="Arial"/>
          <w:sz w:val="22"/>
          <w:szCs w:val="22"/>
          <w:lang w:val="pl-PL"/>
        </w:rPr>
        <w:t>Nabycińska</w:t>
      </w:r>
      <w:proofErr w:type="spellEnd"/>
      <w:r w:rsidRPr="000321E1">
        <w:rPr>
          <w:rFonts w:ascii="Arial" w:hAnsi="Arial"/>
          <w:sz w:val="22"/>
          <w:szCs w:val="22"/>
          <w:lang w:val="pl-PL"/>
        </w:rPr>
        <w:t xml:space="preserve">/Legnicka/Sokolnicza </w:t>
      </w:r>
      <w:proofErr w:type="spellStart"/>
      <w:r w:rsidRPr="000321E1">
        <w:rPr>
          <w:rFonts w:ascii="Arial" w:hAnsi="Arial"/>
          <w:sz w:val="22"/>
          <w:szCs w:val="22"/>
          <w:lang w:val="pl-PL"/>
        </w:rPr>
        <w:t>streets</w:t>
      </w:r>
      <w:proofErr w:type="spellEnd"/>
      <w:r w:rsidRPr="000321E1">
        <w:rPr>
          <w:rFonts w:ascii="Arial" w:hAnsi="Arial"/>
          <w:sz w:val="22"/>
          <w:szCs w:val="22"/>
          <w:lang w:val="pl-PL"/>
        </w:rPr>
        <w:t xml:space="preserve">); </w:t>
      </w:r>
      <w:proofErr w:type="spellStart"/>
      <w:r w:rsidRPr="000321E1">
        <w:rPr>
          <w:rFonts w:ascii="Arial" w:hAnsi="Arial"/>
          <w:sz w:val="22"/>
          <w:szCs w:val="22"/>
          <w:lang w:val="pl-PL"/>
        </w:rPr>
        <w:t>administrative</w:t>
      </w:r>
      <w:proofErr w:type="spellEnd"/>
      <w:r w:rsidRPr="000321E1">
        <w:rPr>
          <w:rFonts w:ascii="Arial" w:hAnsi="Arial"/>
          <w:sz w:val="22"/>
          <w:szCs w:val="22"/>
          <w:lang w:val="pl-PL"/>
        </w:rPr>
        <w:t xml:space="preserve"> </w:t>
      </w:r>
      <w:proofErr w:type="spellStart"/>
      <w:r w:rsidRPr="000321E1">
        <w:rPr>
          <w:rFonts w:ascii="Arial" w:hAnsi="Arial"/>
          <w:sz w:val="22"/>
          <w:szCs w:val="22"/>
          <w:lang w:val="pl-PL"/>
        </w:rPr>
        <w:t>address</w:t>
      </w:r>
      <w:proofErr w:type="spellEnd"/>
      <w:r w:rsidRPr="000321E1">
        <w:rPr>
          <w:rFonts w:ascii="Arial" w:hAnsi="Arial"/>
          <w:sz w:val="22"/>
          <w:szCs w:val="22"/>
          <w:lang w:val="pl-PL"/>
        </w:rPr>
        <w:t xml:space="preserve">: ul. </w:t>
      </w:r>
      <w:proofErr w:type="spellStart"/>
      <w:r w:rsidRPr="000321E1">
        <w:rPr>
          <w:rFonts w:ascii="Arial" w:hAnsi="Arial"/>
          <w:sz w:val="22"/>
          <w:szCs w:val="22"/>
          <w:lang w:val="pl-PL"/>
        </w:rPr>
        <w:t>Nabycińska</w:t>
      </w:r>
      <w:proofErr w:type="spellEnd"/>
      <w:r w:rsidRPr="000321E1">
        <w:rPr>
          <w:rFonts w:ascii="Arial" w:hAnsi="Arial"/>
          <w:sz w:val="22"/>
          <w:szCs w:val="22"/>
          <w:lang w:val="pl-PL"/>
        </w:rPr>
        <w:t xml:space="preserve"> 2</w:t>
      </w:r>
    </w:p>
    <w:p w:rsidR="003041BD" w:rsidRPr="00294F9E" w:rsidRDefault="003041BD" w:rsidP="003041BD">
      <w:pPr>
        <w:pStyle w:val="Akapitzlist"/>
        <w:numPr>
          <w:ilvl w:val="0"/>
          <w:numId w:val="5"/>
        </w:numPr>
        <w:spacing w:before="100" w:beforeAutospacing="1" w:after="100" w:afterAutospacing="1"/>
        <w:ind w:right="-489"/>
        <w:jc w:val="both"/>
        <w:rPr>
          <w:rFonts w:ascii="Arial" w:hAnsi="Arial" w:cs="Arial"/>
          <w:sz w:val="22"/>
          <w:szCs w:val="22"/>
        </w:rPr>
      </w:pPr>
      <w:r w:rsidRPr="00237EA6">
        <w:rPr>
          <w:rFonts w:ascii="Arial" w:hAnsi="Arial"/>
          <w:sz w:val="22"/>
          <w:szCs w:val="22"/>
        </w:rPr>
        <w:t xml:space="preserve">Architectural </w:t>
      </w:r>
      <w:r>
        <w:rPr>
          <w:rFonts w:ascii="Arial" w:hAnsi="Arial"/>
          <w:sz w:val="22"/>
          <w:szCs w:val="22"/>
        </w:rPr>
        <w:t>design</w:t>
      </w:r>
      <w:r w:rsidRPr="00237EA6">
        <w:rPr>
          <w:rFonts w:ascii="Arial" w:hAnsi="Arial"/>
          <w:sz w:val="22"/>
          <w:szCs w:val="22"/>
        </w:rPr>
        <w:t xml:space="preserve">: AHR Architects </w:t>
      </w:r>
    </w:p>
    <w:p w:rsidR="00294F9E" w:rsidRPr="00294F9E" w:rsidRDefault="00294F9E" w:rsidP="00294F9E">
      <w:pPr>
        <w:pStyle w:val="Akapitzlist"/>
        <w:numPr>
          <w:ilvl w:val="0"/>
          <w:numId w:val="5"/>
        </w:numPr>
        <w:rPr>
          <w:rFonts w:ascii="Arial" w:hAnsi="Arial" w:cs="Arial"/>
          <w:sz w:val="22"/>
          <w:szCs w:val="22"/>
        </w:rPr>
      </w:pPr>
      <w:r w:rsidRPr="00294F9E">
        <w:rPr>
          <w:rFonts w:ascii="Arial" w:hAnsi="Arial" w:cs="Arial"/>
          <w:sz w:val="22"/>
          <w:szCs w:val="22"/>
        </w:rPr>
        <w:t xml:space="preserve">Developer: </w:t>
      </w:r>
      <w:proofErr w:type="spellStart"/>
      <w:r w:rsidRPr="00294F9E">
        <w:rPr>
          <w:rFonts w:ascii="Arial" w:hAnsi="Arial" w:cs="Arial"/>
          <w:sz w:val="22"/>
          <w:szCs w:val="22"/>
        </w:rPr>
        <w:t>Avestus</w:t>
      </w:r>
      <w:proofErr w:type="spellEnd"/>
      <w:r w:rsidRPr="00294F9E">
        <w:rPr>
          <w:rFonts w:ascii="Arial" w:hAnsi="Arial" w:cs="Arial"/>
          <w:sz w:val="22"/>
          <w:szCs w:val="22"/>
        </w:rPr>
        <w:t xml:space="preserve"> Real Estate</w:t>
      </w:r>
    </w:p>
    <w:p w:rsidR="003041BD" w:rsidRDefault="003041BD" w:rsidP="003041BD">
      <w:pPr>
        <w:pStyle w:val="Akapitzlist"/>
        <w:numPr>
          <w:ilvl w:val="0"/>
          <w:numId w:val="5"/>
        </w:numPr>
        <w:spacing w:before="100" w:beforeAutospacing="1" w:after="100" w:afterAutospacing="1"/>
        <w:ind w:right="-489"/>
        <w:jc w:val="both"/>
        <w:rPr>
          <w:rFonts w:ascii="Arial" w:hAnsi="Arial" w:cs="Arial"/>
          <w:sz w:val="22"/>
          <w:szCs w:val="22"/>
        </w:rPr>
      </w:pPr>
      <w:r w:rsidRPr="00237EA6">
        <w:rPr>
          <w:rFonts w:ascii="Arial" w:hAnsi="Arial" w:cs="Arial"/>
          <w:sz w:val="22"/>
          <w:szCs w:val="22"/>
        </w:rPr>
        <w:t>Leasing agent: JLL</w:t>
      </w:r>
    </w:p>
    <w:p w:rsidR="00294F9E" w:rsidRPr="00294F9E" w:rsidRDefault="00294F9E" w:rsidP="00294F9E">
      <w:pPr>
        <w:pStyle w:val="Akapitzlist"/>
        <w:numPr>
          <w:ilvl w:val="0"/>
          <w:numId w:val="5"/>
        </w:numPr>
        <w:spacing w:before="100" w:beforeAutospacing="1" w:after="100" w:afterAutospacing="1"/>
        <w:ind w:right="-489"/>
        <w:jc w:val="both"/>
        <w:rPr>
          <w:rFonts w:ascii="Arial" w:hAnsi="Arial" w:cs="Arial"/>
          <w:sz w:val="22"/>
          <w:szCs w:val="22"/>
          <w:lang w:val="en-US"/>
        </w:rPr>
      </w:pPr>
      <w:r>
        <w:rPr>
          <w:rFonts w:ascii="Arial" w:hAnsi="Arial" w:cs="Arial"/>
          <w:sz w:val="22"/>
          <w:szCs w:val="22"/>
          <w:lang w:val="en-US"/>
        </w:rPr>
        <w:t xml:space="preserve">General contractor: </w:t>
      </w:r>
      <w:proofErr w:type="spellStart"/>
      <w:r>
        <w:rPr>
          <w:rFonts w:ascii="Arial" w:hAnsi="Arial" w:cs="Arial"/>
          <w:sz w:val="22"/>
          <w:szCs w:val="22"/>
        </w:rPr>
        <w:t>Eiffage</w:t>
      </w:r>
      <w:proofErr w:type="spellEnd"/>
      <w:r>
        <w:rPr>
          <w:rFonts w:ascii="Arial" w:hAnsi="Arial" w:cs="Arial"/>
          <w:sz w:val="22"/>
          <w:szCs w:val="22"/>
        </w:rPr>
        <w:t xml:space="preserve"> </w:t>
      </w:r>
      <w:proofErr w:type="spellStart"/>
      <w:r>
        <w:rPr>
          <w:rFonts w:ascii="Arial" w:hAnsi="Arial" w:cs="Arial"/>
          <w:sz w:val="22"/>
          <w:szCs w:val="22"/>
        </w:rPr>
        <w:t>Polska</w:t>
      </w:r>
      <w:proofErr w:type="spellEnd"/>
      <w:r>
        <w:rPr>
          <w:rFonts w:ascii="Arial" w:hAnsi="Arial" w:cs="Arial"/>
          <w:sz w:val="22"/>
          <w:szCs w:val="22"/>
        </w:rPr>
        <w:t xml:space="preserve"> </w:t>
      </w:r>
      <w:proofErr w:type="spellStart"/>
      <w:r>
        <w:rPr>
          <w:rFonts w:ascii="Arial" w:hAnsi="Arial" w:cs="Arial"/>
          <w:sz w:val="22"/>
          <w:szCs w:val="22"/>
        </w:rPr>
        <w:t>Budownictwo</w:t>
      </w:r>
      <w:proofErr w:type="spellEnd"/>
      <w:r>
        <w:rPr>
          <w:rFonts w:ascii="Arial" w:hAnsi="Arial" w:cs="Arial"/>
          <w:sz w:val="22"/>
          <w:szCs w:val="22"/>
        </w:rPr>
        <w:t xml:space="preserve"> S.A.</w:t>
      </w:r>
    </w:p>
    <w:p w:rsidR="003041BD" w:rsidRPr="00237EA6" w:rsidRDefault="003041BD" w:rsidP="003041BD">
      <w:pPr>
        <w:pStyle w:val="Akapitzlist"/>
        <w:numPr>
          <w:ilvl w:val="0"/>
          <w:numId w:val="5"/>
        </w:numPr>
        <w:spacing w:before="100" w:beforeAutospacing="1" w:after="100" w:afterAutospacing="1"/>
        <w:ind w:right="-489"/>
        <w:jc w:val="both"/>
        <w:rPr>
          <w:rFonts w:ascii="Arial" w:hAnsi="Arial" w:cs="Arial"/>
          <w:sz w:val="22"/>
          <w:szCs w:val="22"/>
        </w:rPr>
      </w:pPr>
      <w:r>
        <w:rPr>
          <w:rFonts w:ascii="Arial" w:hAnsi="Arial"/>
          <w:sz w:val="22"/>
          <w:szCs w:val="22"/>
        </w:rPr>
        <w:t>Completion: Q1 2023</w:t>
      </w:r>
    </w:p>
    <w:p w:rsidR="003041BD" w:rsidRPr="00251729" w:rsidRDefault="003041BD" w:rsidP="003041BD">
      <w:pPr>
        <w:spacing w:after="240"/>
        <w:jc w:val="both"/>
        <w:rPr>
          <w:rFonts w:ascii="Arial" w:hAnsi="Arial" w:cs="Arial"/>
          <w:b/>
          <w:sz w:val="18"/>
          <w:szCs w:val="18"/>
          <w:u w:val="single"/>
        </w:rPr>
      </w:pPr>
    </w:p>
    <w:p w:rsidR="003041BD" w:rsidRPr="00251729" w:rsidRDefault="003041BD" w:rsidP="003041BD">
      <w:pPr>
        <w:rPr>
          <w:rFonts w:ascii="Arial" w:hAnsi="Arial" w:cs="Arial"/>
          <w:b/>
          <w:sz w:val="18"/>
          <w:szCs w:val="18"/>
          <w:u w:val="single"/>
          <w:lang w:val="en-US"/>
        </w:rPr>
      </w:pPr>
      <w:proofErr w:type="spellStart"/>
      <w:r w:rsidRPr="00251729">
        <w:rPr>
          <w:rFonts w:ascii="Arial" w:hAnsi="Arial" w:cs="Arial"/>
          <w:b/>
          <w:sz w:val="18"/>
          <w:szCs w:val="18"/>
          <w:u w:val="single"/>
          <w:lang w:val="en-US"/>
        </w:rPr>
        <w:t>Avestus</w:t>
      </w:r>
      <w:proofErr w:type="spellEnd"/>
      <w:r w:rsidRPr="00251729">
        <w:rPr>
          <w:rFonts w:ascii="Arial" w:hAnsi="Arial" w:cs="Arial"/>
          <w:b/>
          <w:sz w:val="18"/>
          <w:szCs w:val="18"/>
          <w:u w:val="single"/>
          <w:lang w:val="en-US"/>
        </w:rPr>
        <w:t xml:space="preserve"> Real Estate</w:t>
      </w:r>
    </w:p>
    <w:p w:rsidR="003041BD" w:rsidRPr="00251729" w:rsidRDefault="003041BD" w:rsidP="003041BD">
      <w:pPr>
        <w:rPr>
          <w:rFonts w:ascii="Arial" w:hAnsi="Arial" w:cs="Arial"/>
          <w:b/>
          <w:sz w:val="18"/>
          <w:szCs w:val="18"/>
          <w:u w:val="single"/>
          <w:lang w:val="en-US"/>
        </w:rPr>
      </w:pPr>
    </w:p>
    <w:p w:rsidR="003041BD" w:rsidRPr="00251729" w:rsidRDefault="003041BD" w:rsidP="003041BD">
      <w:pPr>
        <w:spacing w:after="240"/>
        <w:jc w:val="both"/>
        <w:rPr>
          <w:rFonts w:ascii="Arial" w:hAnsi="Arial" w:cs="Arial"/>
          <w:sz w:val="18"/>
          <w:szCs w:val="18"/>
          <w:lang w:val="en-US"/>
        </w:rPr>
      </w:pPr>
      <w:proofErr w:type="spellStart"/>
      <w:r w:rsidRPr="00251729">
        <w:rPr>
          <w:rFonts w:ascii="Arial" w:hAnsi="Arial" w:cs="Arial"/>
          <w:sz w:val="18"/>
          <w:szCs w:val="18"/>
          <w:lang w:val="en-US"/>
        </w:rPr>
        <w:t>Avestus</w:t>
      </w:r>
      <w:proofErr w:type="spellEnd"/>
      <w:r w:rsidRPr="00251729">
        <w:rPr>
          <w:rFonts w:ascii="Arial" w:hAnsi="Arial" w:cs="Arial"/>
          <w:sz w:val="18"/>
          <w:szCs w:val="18"/>
          <w:lang w:val="en-US"/>
        </w:rPr>
        <w:t xml:space="preserve"> Real Estate, a leading real estate advisor, developer and investor in Poland and Central Europe, has been operating on the real estate market for more than 20 years. The company carries out projects in the Czech Republic, Poland, Hungary and Slovakia, where it develops office, retail, mixed-use and residential projects. In the CEE region, the company has about two million square </w:t>
      </w:r>
      <w:proofErr w:type="spellStart"/>
      <w:r w:rsidRPr="00251729">
        <w:rPr>
          <w:rFonts w:ascii="Arial" w:hAnsi="Arial" w:cs="Arial"/>
          <w:sz w:val="18"/>
          <w:szCs w:val="18"/>
          <w:lang w:val="en-US"/>
        </w:rPr>
        <w:t>metres</w:t>
      </w:r>
      <w:proofErr w:type="spellEnd"/>
      <w:r w:rsidRPr="00251729">
        <w:rPr>
          <w:rFonts w:ascii="Arial" w:hAnsi="Arial" w:cs="Arial"/>
          <w:sz w:val="18"/>
          <w:szCs w:val="18"/>
          <w:lang w:val="en-US"/>
        </w:rPr>
        <w:t xml:space="preserve"> of commercial property under development, management or leasing advisory.</w:t>
      </w:r>
    </w:p>
    <w:p w:rsidR="003041BD" w:rsidRPr="00251729" w:rsidRDefault="003041BD" w:rsidP="003041BD">
      <w:pPr>
        <w:jc w:val="both"/>
        <w:rPr>
          <w:rFonts w:ascii="Arial" w:hAnsi="Arial" w:cs="Arial"/>
          <w:sz w:val="18"/>
          <w:szCs w:val="18"/>
          <w:lang w:val="en-US"/>
        </w:rPr>
      </w:pPr>
      <w:r w:rsidRPr="00251729">
        <w:rPr>
          <w:rFonts w:ascii="Arial" w:hAnsi="Arial" w:cs="Arial"/>
          <w:sz w:val="18"/>
          <w:szCs w:val="18"/>
          <w:lang w:val="en-US"/>
        </w:rPr>
        <w:t xml:space="preserve">In Poland, </w:t>
      </w:r>
      <w:proofErr w:type="spellStart"/>
      <w:r w:rsidRPr="00251729">
        <w:rPr>
          <w:rFonts w:ascii="Arial" w:hAnsi="Arial" w:cs="Arial"/>
          <w:sz w:val="18"/>
          <w:szCs w:val="18"/>
          <w:lang w:val="en-US"/>
        </w:rPr>
        <w:t>Avestus</w:t>
      </w:r>
      <w:proofErr w:type="spellEnd"/>
      <w:r w:rsidRPr="00251729">
        <w:rPr>
          <w:rFonts w:ascii="Arial" w:hAnsi="Arial" w:cs="Arial"/>
          <w:sz w:val="18"/>
          <w:szCs w:val="18"/>
          <w:lang w:val="en-US"/>
        </w:rPr>
        <w:t xml:space="preserve"> Real Estate is recognized for such prestigious office developments as the International Business Center, Building F in </w:t>
      </w:r>
      <w:proofErr w:type="spellStart"/>
      <w:r w:rsidRPr="00251729">
        <w:rPr>
          <w:rFonts w:ascii="Arial" w:hAnsi="Arial" w:cs="Arial"/>
          <w:sz w:val="18"/>
          <w:szCs w:val="18"/>
          <w:lang w:val="en-US"/>
        </w:rPr>
        <w:t>Wiśniowy</w:t>
      </w:r>
      <w:proofErr w:type="spellEnd"/>
      <w:r w:rsidRPr="00251729">
        <w:rPr>
          <w:rFonts w:ascii="Arial" w:hAnsi="Arial" w:cs="Arial"/>
          <w:sz w:val="18"/>
          <w:szCs w:val="18"/>
          <w:lang w:val="en-US"/>
        </w:rPr>
        <w:t xml:space="preserve"> Business Park, the Warsaw Financial Center, and Enterprise Park (offices) in Kraków. </w:t>
      </w:r>
      <w:proofErr w:type="spellStart"/>
      <w:r w:rsidRPr="00251729">
        <w:rPr>
          <w:rFonts w:ascii="Arial" w:hAnsi="Arial" w:cs="Arial"/>
          <w:sz w:val="18"/>
          <w:szCs w:val="18"/>
          <w:lang w:val="en-US"/>
        </w:rPr>
        <w:t>Avestus</w:t>
      </w:r>
      <w:proofErr w:type="spellEnd"/>
      <w:r w:rsidRPr="00251729">
        <w:rPr>
          <w:rFonts w:ascii="Arial" w:hAnsi="Arial" w:cs="Arial"/>
          <w:sz w:val="18"/>
          <w:szCs w:val="18"/>
          <w:lang w:val="en-US"/>
        </w:rPr>
        <w:t xml:space="preserve"> Real Estate is actively engaged in all aspects of the development process, including planning structures, strategy, financing and managing a portfolio of various real estate assets. </w:t>
      </w:r>
      <w:proofErr w:type="spellStart"/>
      <w:r w:rsidRPr="00251729">
        <w:rPr>
          <w:rFonts w:ascii="Arial" w:hAnsi="Arial" w:cs="Arial"/>
          <w:sz w:val="18"/>
          <w:szCs w:val="18"/>
          <w:lang w:val="en-US"/>
        </w:rPr>
        <w:t>Avestus</w:t>
      </w:r>
      <w:proofErr w:type="spellEnd"/>
      <w:r w:rsidRPr="00251729">
        <w:rPr>
          <w:rFonts w:ascii="Arial" w:hAnsi="Arial" w:cs="Arial"/>
          <w:sz w:val="18"/>
          <w:szCs w:val="18"/>
          <w:lang w:val="en-US"/>
        </w:rPr>
        <w:t xml:space="preserve"> Real Estate is currently carrying out the Infinity office complex at pl. Jana </w:t>
      </w:r>
      <w:proofErr w:type="spellStart"/>
      <w:r w:rsidRPr="00251729">
        <w:rPr>
          <w:rFonts w:ascii="Arial" w:hAnsi="Arial" w:cs="Arial"/>
          <w:sz w:val="18"/>
          <w:szCs w:val="18"/>
          <w:lang w:val="en-US"/>
        </w:rPr>
        <w:t>Pawła</w:t>
      </w:r>
      <w:proofErr w:type="spellEnd"/>
      <w:r w:rsidRPr="00251729">
        <w:rPr>
          <w:rFonts w:ascii="Arial" w:hAnsi="Arial" w:cs="Arial"/>
          <w:sz w:val="18"/>
          <w:szCs w:val="18"/>
          <w:lang w:val="en-US"/>
        </w:rPr>
        <w:t xml:space="preserve"> II (ul. </w:t>
      </w:r>
      <w:proofErr w:type="spellStart"/>
      <w:r w:rsidRPr="00251729">
        <w:rPr>
          <w:rFonts w:ascii="Arial" w:hAnsi="Arial" w:cs="Arial"/>
          <w:sz w:val="18"/>
          <w:szCs w:val="18"/>
          <w:lang w:val="en-US"/>
        </w:rPr>
        <w:t>Nabycińska</w:t>
      </w:r>
      <w:proofErr w:type="spellEnd"/>
      <w:r w:rsidRPr="00251729">
        <w:rPr>
          <w:rFonts w:ascii="Arial" w:hAnsi="Arial" w:cs="Arial"/>
          <w:sz w:val="18"/>
          <w:szCs w:val="18"/>
          <w:lang w:val="en-US"/>
        </w:rPr>
        <w:t xml:space="preserve"> 2) in Wroclaw.</w:t>
      </w:r>
    </w:p>
    <w:p w:rsidR="003041BD" w:rsidRPr="00251729" w:rsidRDefault="003041BD" w:rsidP="003041BD">
      <w:pPr>
        <w:jc w:val="both"/>
        <w:rPr>
          <w:rFonts w:ascii="Arial" w:hAnsi="Arial" w:cs="Arial"/>
          <w:sz w:val="18"/>
          <w:szCs w:val="18"/>
          <w:lang w:val="en-US"/>
        </w:rPr>
      </w:pPr>
    </w:p>
    <w:p w:rsidR="003041BD" w:rsidRPr="00251729" w:rsidRDefault="003041BD" w:rsidP="003041BD">
      <w:pPr>
        <w:autoSpaceDE w:val="0"/>
        <w:autoSpaceDN w:val="0"/>
        <w:adjustRightInd w:val="0"/>
        <w:rPr>
          <w:rStyle w:val="Hipercze"/>
          <w:rFonts w:ascii="Arial" w:hAnsi="Arial" w:cs="Arial"/>
          <w:sz w:val="18"/>
          <w:szCs w:val="18"/>
          <w:lang w:val="en-US"/>
        </w:rPr>
      </w:pPr>
      <w:r w:rsidRPr="00251729">
        <w:rPr>
          <w:rFonts w:ascii="Arial" w:hAnsi="Arial" w:cs="Arial"/>
          <w:sz w:val="18"/>
          <w:szCs w:val="18"/>
          <w:lang w:val="en-US"/>
        </w:rPr>
        <w:t>More information:</w:t>
      </w:r>
      <w:r w:rsidRPr="00251729">
        <w:fldChar w:fldCharType="begin"/>
      </w:r>
      <w:r w:rsidRPr="00251729">
        <w:rPr>
          <w:rFonts w:ascii="Arial" w:hAnsi="Arial" w:cs="Arial"/>
          <w:sz w:val="18"/>
          <w:szCs w:val="18"/>
          <w:lang w:val="en-US"/>
        </w:rPr>
        <w:instrText xml:space="preserve"> HYPEwww.avestusrealestate.com" </w:instrText>
      </w:r>
      <w:r w:rsidRPr="00251729">
        <w:fldChar w:fldCharType="separate"/>
      </w:r>
      <w:r w:rsidRPr="00251729">
        <w:rPr>
          <w:rStyle w:val="Hipercze"/>
          <w:rFonts w:ascii="Arial" w:hAnsi="Arial" w:cs="Arial"/>
          <w:sz w:val="18"/>
          <w:szCs w:val="18"/>
          <w:lang w:val="en-US"/>
        </w:rPr>
        <w:t>www.avestusrealestate.com</w:t>
      </w:r>
      <w:r w:rsidRPr="00251729">
        <w:rPr>
          <w:rStyle w:val="Hipercze"/>
          <w:rFonts w:ascii="Arial" w:hAnsi="Arial" w:cs="Arial"/>
          <w:sz w:val="18"/>
          <w:szCs w:val="18"/>
        </w:rPr>
        <w:fldChar w:fldCharType="end"/>
      </w:r>
      <w:r w:rsidRPr="00251729">
        <w:rPr>
          <w:rFonts w:ascii="Arial" w:hAnsi="Arial" w:cs="Arial"/>
          <w:sz w:val="18"/>
          <w:szCs w:val="18"/>
          <w:lang w:val="en-US"/>
        </w:rPr>
        <w:t xml:space="preserve"> </w:t>
      </w:r>
      <w:hyperlink r:id="rId8" w:history="1">
        <w:r w:rsidRPr="00251729">
          <w:rPr>
            <w:rStyle w:val="Hipercze"/>
            <w:rFonts w:ascii="Arial" w:hAnsi="Arial" w:cs="Arial"/>
            <w:sz w:val="18"/>
            <w:szCs w:val="18"/>
            <w:lang w:val="en-US"/>
          </w:rPr>
          <w:t>www.avestusrealestate.com</w:t>
        </w:r>
      </w:hyperlink>
    </w:p>
    <w:p w:rsidR="003041BD" w:rsidRPr="00251729" w:rsidRDefault="003041BD" w:rsidP="003041BD">
      <w:pPr>
        <w:autoSpaceDE w:val="0"/>
        <w:autoSpaceDN w:val="0"/>
        <w:adjustRightInd w:val="0"/>
        <w:rPr>
          <w:rStyle w:val="Hipercze"/>
          <w:rFonts w:ascii="Arial" w:hAnsi="Arial" w:cs="Arial"/>
          <w:sz w:val="18"/>
          <w:szCs w:val="18"/>
          <w:lang w:val="en-US"/>
        </w:rPr>
      </w:pPr>
    </w:p>
    <w:p w:rsidR="003041BD" w:rsidRPr="00251729" w:rsidRDefault="003041BD" w:rsidP="003041BD">
      <w:pPr>
        <w:spacing w:before="100" w:beforeAutospacing="1" w:after="120"/>
        <w:ind w:right="-488"/>
        <w:jc w:val="both"/>
        <w:rPr>
          <w:rFonts w:ascii="Arial" w:hAnsi="Arial" w:cs="Arial"/>
          <w:sz w:val="18"/>
          <w:szCs w:val="18"/>
        </w:rPr>
      </w:pPr>
      <w:r w:rsidRPr="00251729">
        <w:rPr>
          <w:rFonts w:ascii="Arial" w:hAnsi="Arial" w:cs="Arial"/>
          <w:b/>
          <w:sz w:val="18"/>
          <w:szCs w:val="18"/>
          <w:u w:val="single"/>
        </w:rPr>
        <w:t>Media contact:</w:t>
      </w:r>
    </w:p>
    <w:p w:rsidR="003041BD" w:rsidRPr="00251729" w:rsidRDefault="003041BD" w:rsidP="003041BD">
      <w:pPr>
        <w:widowControl w:val="0"/>
        <w:autoSpaceDE w:val="0"/>
        <w:autoSpaceDN w:val="0"/>
        <w:adjustRightInd w:val="0"/>
        <w:rPr>
          <w:rFonts w:ascii="Arial" w:hAnsi="Arial" w:cs="Arial"/>
          <w:sz w:val="18"/>
          <w:szCs w:val="18"/>
        </w:rPr>
      </w:pPr>
      <w:r w:rsidRPr="00251729">
        <w:rPr>
          <w:rFonts w:ascii="Arial" w:hAnsi="Arial" w:cs="Arial"/>
          <w:sz w:val="18"/>
          <w:szCs w:val="18"/>
        </w:rPr>
        <w:t>Krzysztof Wielgus</w:t>
      </w:r>
    </w:p>
    <w:p w:rsidR="003041BD" w:rsidRPr="00251729" w:rsidRDefault="003041BD" w:rsidP="003041BD">
      <w:pPr>
        <w:widowControl w:val="0"/>
        <w:autoSpaceDE w:val="0"/>
        <w:autoSpaceDN w:val="0"/>
        <w:adjustRightInd w:val="0"/>
        <w:rPr>
          <w:rFonts w:ascii="Arial" w:hAnsi="Arial" w:cs="Arial"/>
          <w:b/>
          <w:sz w:val="18"/>
          <w:szCs w:val="18"/>
        </w:rPr>
      </w:pPr>
      <w:r w:rsidRPr="00251729">
        <w:rPr>
          <w:rFonts w:ascii="Arial" w:hAnsi="Arial" w:cs="Arial"/>
          <w:sz w:val="18"/>
          <w:szCs w:val="18"/>
        </w:rPr>
        <w:t>Advanced PR</w:t>
      </w:r>
      <w:r w:rsidRPr="00251729">
        <w:rPr>
          <w:rFonts w:ascii="Arial" w:hAnsi="Arial" w:cs="Arial"/>
          <w:sz w:val="18"/>
          <w:szCs w:val="18"/>
        </w:rPr>
        <w:br/>
        <w:t xml:space="preserve">e-mail: </w:t>
      </w:r>
      <w:hyperlink r:id="rId9" w:history="1">
        <w:r w:rsidRPr="00251729">
          <w:rPr>
            <w:rStyle w:val="Hipercze"/>
            <w:rFonts w:ascii="Arial" w:hAnsi="Arial" w:cs="Arial"/>
            <w:sz w:val="18"/>
            <w:szCs w:val="18"/>
          </w:rPr>
          <w:t>kwielgus@advancedpr.pl</w:t>
        </w:r>
      </w:hyperlink>
      <w:r>
        <w:rPr>
          <w:rFonts w:ascii="Arial" w:hAnsi="Arial" w:cs="Arial"/>
          <w:sz w:val="18"/>
          <w:szCs w:val="18"/>
        </w:rPr>
        <w:t xml:space="preserve"> </w:t>
      </w:r>
      <w:r w:rsidRPr="00251729">
        <w:rPr>
          <w:rFonts w:ascii="Arial" w:hAnsi="Arial" w:cs="Arial"/>
          <w:sz w:val="18"/>
          <w:szCs w:val="18"/>
        </w:rPr>
        <w:br/>
        <w:t>mobile: +48 728 826 023</w:t>
      </w:r>
    </w:p>
    <w:p w:rsidR="003041BD" w:rsidRDefault="003041BD" w:rsidP="00A651D8">
      <w:pPr>
        <w:spacing w:before="100" w:beforeAutospacing="1" w:after="100" w:afterAutospacing="1"/>
        <w:ind w:right="-489"/>
        <w:jc w:val="both"/>
        <w:rPr>
          <w:rFonts w:ascii="Arial" w:hAnsi="Arial" w:cs="Arial"/>
        </w:rPr>
      </w:pPr>
    </w:p>
    <w:p w:rsidR="00D502D3" w:rsidRPr="004337F8" w:rsidRDefault="00D502D3" w:rsidP="004337F8">
      <w:pPr>
        <w:autoSpaceDE w:val="0"/>
        <w:autoSpaceDN w:val="0"/>
        <w:adjustRightInd w:val="0"/>
        <w:spacing w:line="276" w:lineRule="auto"/>
        <w:rPr>
          <w:rFonts w:ascii="Arial" w:hAnsi="Arial" w:cs="Arial"/>
          <w:sz w:val="18"/>
          <w:szCs w:val="18"/>
        </w:rPr>
      </w:pPr>
    </w:p>
    <w:sectPr w:rsidR="00D502D3" w:rsidRPr="004337F8" w:rsidSect="00764BC5">
      <w:headerReference w:type="default" r:id="rId10"/>
      <w:footerReference w:type="default" r:id="rId11"/>
      <w:type w:val="continuous"/>
      <w:pgSz w:w="11906" w:h="16838" w:code="9"/>
      <w:pgMar w:top="539" w:right="1418" w:bottom="181"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813" w:rsidRDefault="006E6813">
      <w:r>
        <w:separator/>
      </w:r>
    </w:p>
  </w:endnote>
  <w:endnote w:type="continuationSeparator" w:id="0">
    <w:p w:rsidR="006E6813" w:rsidRDefault="006E6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eliorCom">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ITC Berkeley LT CE Book">
    <w:altName w:val="Gabriola"/>
    <w:panose1 w:val="00000000000000000000"/>
    <w:charset w:val="EE"/>
    <w:family w:val="decorative"/>
    <w:notTrueType/>
    <w:pitch w:val="variable"/>
    <w:sig w:usb0="00000001" w:usb1="00000000"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F8B" w:rsidRPr="00371398" w:rsidRDefault="00482F8B">
    <w:pPr>
      <w:rPr>
        <w:rFonts w:ascii="ITC Berkeley LT CE Book" w:hAnsi="ITC Berkeley LT CE Book"/>
        <w:b/>
        <w:sz w:val="20"/>
        <w:szCs w:val="20"/>
      </w:rPr>
    </w:pPr>
    <w:r>
      <w:rPr>
        <w:rFonts w:ascii="ITC Berkeley LT CE Book" w:hAnsi="ITC Berkeley LT CE Book"/>
        <w:b/>
        <w:sz w:val="20"/>
        <w:szCs w:val="20"/>
      </w:rPr>
      <w:t>AVESTUS REAL ESTATE</w:t>
    </w:r>
  </w:p>
  <w:p w:rsidR="00482F8B" w:rsidRPr="00F8029C" w:rsidRDefault="00366D53">
    <w:pPr>
      <w:rPr>
        <w:rFonts w:ascii="ITC Berkeley LT CE Book" w:hAnsi="ITC Berkeley LT CE Book"/>
        <w:sz w:val="16"/>
        <w:szCs w:val="16"/>
      </w:rPr>
    </w:pPr>
    <w:r>
      <w:rPr>
        <w:rFonts w:ascii="ITC Berkeley LT CE Book" w:hAnsi="ITC Berkeley LT CE Book"/>
        <w:noProof/>
        <w:sz w:val="16"/>
        <w:szCs w:val="16"/>
      </w:rPr>
      <mc:AlternateContent>
        <mc:Choice Requires="wps">
          <w:drawing>
            <wp:anchor distT="4294967295" distB="4294967295" distL="114300" distR="114300" simplePos="0" relativeHeight="251657728" behindDoc="0" locked="0" layoutInCell="1" allowOverlap="1">
              <wp:simplePos x="0" y="0"/>
              <wp:positionH relativeFrom="column">
                <wp:posOffset>-914400</wp:posOffset>
              </wp:positionH>
              <wp:positionV relativeFrom="paragraph">
                <wp:posOffset>35559</wp:posOffset>
              </wp:positionV>
              <wp:extent cx="76581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1E6CC"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2.8pt" to="53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f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"/>
          </w:pict>
        </mc:Fallback>
      </mc:AlternateContent>
    </w:r>
  </w:p>
  <w:p w:rsidR="00A860CB" w:rsidRPr="00371398" w:rsidRDefault="00F43038" w:rsidP="00A860CB">
    <w:pPr>
      <w:rPr>
        <w:rFonts w:ascii="ITC Berkeley LT CE Book" w:eastAsia="MS Mincho" w:hAnsi="ITC Berkeley LT CE Book" w:cs="Arial"/>
        <w:sz w:val="18"/>
        <w:szCs w:val="18"/>
      </w:rPr>
    </w:pPr>
    <w:proofErr w:type="spellStart"/>
    <w:r>
      <w:rPr>
        <w:rFonts w:ascii="ITC Berkeley LT CE Book" w:hAnsi="ITC Berkeley LT CE Book"/>
        <w:sz w:val="18"/>
        <w:szCs w:val="18"/>
      </w:rPr>
      <w:t>Avestus</w:t>
    </w:r>
    <w:proofErr w:type="spellEnd"/>
    <w:r>
      <w:rPr>
        <w:rFonts w:ascii="ITC Berkeley LT CE Book" w:hAnsi="ITC Berkeley LT CE Book"/>
        <w:sz w:val="18"/>
        <w:szCs w:val="18"/>
      </w:rPr>
      <w:t xml:space="preserve"> Real Estate Sp. z o. o.</w:t>
    </w:r>
    <w:r>
      <w:rPr>
        <w:rFonts w:ascii="ITC Berkeley LT CE Book" w:hAnsi="ITC Berkeley LT CE Book"/>
        <w:sz w:val="18"/>
        <w:szCs w:val="18"/>
      </w:rPr>
      <w:tab/>
    </w:r>
    <w:r>
      <w:rPr>
        <w:rFonts w:ascii="ITC Berkeley LT CE Book" w:hAnsi="ITC Berkeley LT CE Book"/>
        <w:sz w:val="18"/>
        <w:szCs w:val="18"/>
      </w:rPr>
      <w:tab/>
    </w:r>
    <w:r>
      <w:rPr>
        <w:rFonts w:ascii="ITC Berkeley LT CE Book" w:hAnsi="ITC Berkeley LT CE Book"/>
        <w:sz w:val="18"/>
        <w:szCs w:val="18"/>
      </w:rPr>
      <w:tab/>
    </w:r>
  </w:p>
  <w:p w:rsidR="00A860CB" w:rsidRPr="00371398" w:rsidRDefault="00371398" w:rsidP="00A860CB">
    <w:pPr>
      <w:rPr>
        <w:rFonts w:ascii="ITC Berkeley LT CE Book" w:eastAsia="MS Mincho" w:hAnsi="ITC Berkeley LT CE Book" w:cs="Arial"/>
        <w:sz w:val="18"/>
        <w:szCs w:val="18"/>
      </w:rPr>
    </w:pPr>
    <w:proofErr w:type="spellStart"/>
    <w:r>
      <w:rPr>
        <w:rFonts w:ascii="ITC Berkeley LT CE Book" w:hAnsi="ITC Berkeley LT CE Book"/>
        <w:sz w:val="18"/>
        <w:szCs w:val="18"/>
      </w:rPr>
      <w:t>Emilii</w:t>
    </w:r>
    <w:proofErr w:type="spellEnd"/>
    <w:r>
      <w:rPr>
        <w:rFonts w:ascii="ITC Berkeley LT CE Book" w:hAnsi="ITC Berkeley LT CE Book"/>
        <w:sz w:val="18"/>
        <w:szCs w:val="18"/>
      </w:rPr>
      <w:t xml:space="preserve"> Plater 28, 00-688 Warsaw; REGON: 010791175</w:t>
    </w:r>
  </w:p>
  <w:p w:rsidR="00482F8B" w:rsidRPr="00371398" w:rsidRDefault="00482F8B" w:rsidP="00F8029C">
    <w:pPr>
      <w:rPr>
        <w:rFonts w:ascii="ITC Berkeley LT CE Book" w:eastAsia="MS Mincho" w:hAnsi="ITC Berkeley LT CE Book" w:cs="Arial"/>
        <w:sz w:val="18"/>
        <w:szCs w:val="18"/>
      </w:rPr>
    </w:pPr>
    <w:r>
      <w:rPr>
        <w:rFonts w:ascii="ITC Berkeley LT CE Book" w:hAnsi="ITC Berkeley LT CE Book"/>
        <w:sz w:val="18"/>
        <w:szCs w:val="18"/>
      </w:rPr>
      <w:t>Telephone: +48 22 520 6000; Share Capital – 50,000.00 PLN</w:t>
    </w:r>
  </w:p>
  <w:p w:rsidR="00482F8B" w:rsidRPr="00371398" w:rsidRDefault="00482F8B" w:rsidP="00F8029C">
    <w:pPr>
      <w:rPr>
        <w:rFonts w:ascii="ITC Berkeley LT CE Book" w:eastAsia="MS Mincho" w:hAnsi="ITC Berkeley LT CE Book" w:cs="Arial"/>
        <w:sz w:val="18"/>
        <w:szCs w:val="18"/>
      </w:rPr>
    </w:pPr>
    <w:r>
      <w:rPr>
        <w:rFonts w:ascii="ITC Berkeley LT CE Book" w:hAnsi="ITC Berkeley LT CE Book"/>
        <w:sz w:val="18"/>
        <w:szCs w:val="18"/>
      </w:rPr>
      <w:t>Facsimile:   +48 22 520 6001; NIP 526-10-09-801</w:t>
    </w:r>
  </w:p>
  <w:p w:rsidR="00482F8B" w:rsidRPr="00371398" w:rsidRDefault="00A860CB">
    <w:pPr>
      <w:pStyle w:val="Stopka"/>
      <w:rPr>
        <w:sz w:val="18"/>
        <w:szCs w:val="18"/>
      </w:rPr>
    </w:pPr>
    <w:r>
      <w:rPr>
        <w:rFonts w:ascii="ITC Berkeley LT CE Book" w:hAnsi="ITC Berkeley LT CE Book"/>
        <w:sz w:val="18"/>
        <w:szCs w:val="18"/>
      </w:rPr>
      <w:t>KRS no.: 0000046689; District Court in Warsaw, 12th Division of the National Court Register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813" w:rsidRDefault="006E6813">
      <w:r>
        <w:separator/>
      </w:r>
    </w:p>
  </w:footnote>
  <w:footnote w:type="continuationSeparator" w:id="0">
    <w:p w:rsidR="006E6813" w:rsidRDefault="006E6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DFE" w:rsidRDefault="00D70DFE" w:rsidP="00A12193">
    <w:pPr>
      <w:pStyle w:val="Nagwek"/>
      <w:jc w:val="center"/>
    </w:pPr>
  </w:p>
  <w:p w:rsidR="00D70DFE" w:rsidRDefault="00D70DFE" w:rsidP="00A12193">
    <w:pPr>
      <w:pStyle w:val="Nagwek"/>
      <w:jc w:val="center"/>
    </w:pPr>
  </w:p>
  <w:p w:rsidR="00482F8B" w:rsidRPr="00241848" w:rsidRDefault="00764BC5" w:rsidP="00A12193">
    <w:pPr>
      <w:pStyle w:val="Nagwek"/>
      <w:jc w:val="center"/>
    </w:pPr>
    <w:r>
      <w:rPr>
        <w:noProof/>
        <w:lang w:val="pl-PL"/>
      </w:rPr>
      <w:drawing>
        <wp:inline distT="0" distB="0" distL="0" distR="0">
          <wp:extent cx="3063875" cy="581660"/>
          <wp:effectExtent l="0" t="0" r="3175" b="889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875" cy="581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D5C1C"/>
    <w:multiLevelType w:val="hybridMultilevel"/>
    <w:tmpl w:val="F5708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0014CE3"/>
    <w:multiLevelType w:val="hybridMultilevel"/>
    <w:tmpl w:val="B012446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39F362D7"/>
    <w:multiLevelType w:val="hybridMultilevel"/>
    <w:tmpl w:val="207454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AFD3EED"/>
    <w:multiLevelType w:val="hybridMultilevel"/>
    <w:tmpl w:val="B73C2B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CFD4FBA"/>
    <w:multiLevelType w:val="hybridMultilevel"/>
    <w:tmpl w:val="466AC1E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1"/>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C4A"/>
    <w:rsid w:val="0001409D"/>
    <w:rsid w:val="00021CAC"/>
    <w:rsid w:val="000330D5"/>
    <w:rsid w:val="00045E74"/>
    <w:rsid w:val="00052D53"/>
    <w:rsid w:val="00052FA1"/>
    <w:rsid w:val="00055B50"/>
    <w:rsid w:val="0006353C"/>
    <w:rsid w:val="00063E4F"/>
    <w:rsid w:val="00070095"/>
    <w:rsid w:val="00070275"/>
    <w:rsid w:val="00071BBF"/>
    <w:rsid w:val="00075A27"/>
    <w:rsid w:val="000A02F6"/>
    <w:rsid w:val="000A58A9"/>
    <w:rsid w:val="000C4C04"/>
    <w:rsid w:val="000C6691"/>
    <w:rsid w:val="000D1683"/>
    <w:rsid w:val="000E0D31"/>
    <w:rsid w:val="000E0DAA"/>
    <w:rsid w:val="000E1083"/>
    <w:rsid w:val="000F0B34"/>
    <w:rsid w:val="001027B0"/>
    <w:rsid w:val="00103A11"/>
    <w:rsid w:val="00110123"/>
    <w:rsid w:val="001122C3"/>
    <w:rsid w:val="00113211"/>
    <w:rsid w:val="00121C66"/>
    <w:rsid w:val="001242B7"/>
    <w:rsid w:val="001327EE"/>
    <w:rsid w:val="00134B9C"/>
    <w:rsid w:val="00142A08"/>
    <w:rsid w:val="001435BB"/>
    <w:rsid w:val="001458DB"/>
    <w:rsid w:val="001517B5"/>
    <w:rsid w:val="001550BE"/>
    <w:rsid w:val="0015726C"/>
    <w:rsid w:val="00160EFC"/>
    <w:rsid w:val="001620F4"/>
    <w:rsid w:val="001664BA"/>
    <w:rsid w:val="00172402"/>
    <w:rsid w:val="00183CAB"/>
    <w:rsid w:val="00187722"/>
    <w:rsid w:val="00191065"/>
    <w:rsid w:val="00191457"/>
    <w:rsid w:val="00192328"/>
    <w:rsid w:val="001A0BC5"/>
    <w:rsid w:val="001A1841"/>
    <w:rsid w:val="001A25BF"/>
    <w:rsid w:val="001A5FDB"/>
    <w:rsid w:val="001B3A56"/>
    <w:rsid w:val="001C10CC"/>
    <w:rsid w:val="001C35B1"/>
    <w:rsid w:val="001E2D38"/>
    <w:rsid w:val="001E334A"/>
    <w:rsid w:val="001E3851"/>
    <w:rsid w:val="001F26F5"/>
    <w:rsid w:val="001F52B7"/>
    <w:rsid w:val="00204407"/>
    <w:rsid w:val="00215474"/>
    <w:rsid w:val="002241D5"/>
    <w:rsid w:val="00224699"/>
    <w:rsid w:val="00227225"/>
    <w:rsid w:val="00231158"/>
    <w:rsid w:val="002401CE"/>
    <w:rsid w:val="00241848"/>
    <w:rsid w:val="00244876"/>
    <w:rsid w:val="00244DE2"/>
    <w:rsid w:val="00250445"/>
    <w:rsid w:val="00252802"/>
    <w:rsid w:val="00260398"/>
    <w:rsid w:val="00261ECB"/>
    <w:rsid w:val="0026328B"/>
    <w:rsid w:val="0026708B"/>
    <w:rsid w:val="0027052F"/>
    <w:rsid w:val="002728EC"/>
    <w:rsid w:val="0029019C"/>
    <w:rsid w:val="00294F9E"/>
    <w:rsid w:val="002B3AB8"/>
    <w:rsid w:val="002B7148"/>
    <w:rsid w:val="002D17E9"/>
    <w:rsid w:val="002E2960"/>
    <w:rsid w:val="002E2AE1"/>
    <w:rsid w:val="002E4AE0"/>
    <w:rsid w:val="002E4DB6"/>
    <w:rsid w:val="00300435"/>
    <w:rsid w:val="00300DDF"/>
    <w:rsid w:val="00302EDF"/>
    <w:rsid w:val="00303185"/>
    <w:rsid w:val="003041BD"/>
    <w:rsid w:val="00316320"/>
    <w:rsid w:val="00332AD2"/>
    <w:rsid w:val="00336B4C"/>
    <w:rsid w:val="0035302D"/>
    <w:rsid w:val="003534C6"/>
    <w:rsid w:val="00357000"/>
    <w:rsid w:val="003656FA"/>
    <w:rsid w:val="00366D53"/>
    <w:rsid w:val="0036788D"/>
    <w:rsid w:val="0037041A"/>
    <w:rsid w:val="00371398"/>
    <w:rsid w:val="00371EFC"/>
    <w:rsid w:val="00382C4A"/>
    <w:rsid w:val="003A66E5"/>
    <w:rsid w:val="003B0230"/>
    <w:rsid w:val="003B0CE8"/>
    <w:rsid w:val="003B51CD"/>
    <w:rsid w:val="003D7D05"/>
    <w:rsid w:val="003D7FB5"/>
    <w:rsid w:val="003E4C39"/>
    <w:rsid w:val="003E7F57"/>
    <w:rsid w:val="003F35FA"/>
    <w:rsid w:val="0041136E"/>
    <w:rsid w:val="00427848"/>
    <w:rsid w:val="00430794"/>
    <w:rsid w:val="00431E2C"/>
    <w:rsid w:val="004327B3"/>
    <w:rsid w:val="004337F8"/>
    <w:rsid w:val="00433B82"/>
    <w:rsid w:val="00435872"/>
    <w:rsid w:val="00441932"/>
    <w:rsid w:val="004437E2"/>
    <w:rsid w:val="00452177"/>
    <w:rsid w:val="00460B59"/>
    <w:rsid w:val="004621BE"/>
    <w:rsid w:val="00463E8F"/>
    <w:rsid w:val="00482F8B"/>
    <w:rsid w:val="00483770"/>
    <w:rsid w:val="00483CED"/>
    <w:rsid w:val="0048560B"/>
    <w:rsid w:val="0049439A"/>
    <w:rsid w:val="00496C54"/>
    <w:rsid w:val="004A015D"/>
    <w:rsid w:val="004B1FF0"/>
    <w:rsid w:val="004B5196"/>
    <w:rsid w:val="004B76FE"/>
    <w:rsid w:val="004B7E32"/>
    <w:rsid w:val="004D5B8D"/>
    <w:rsid w:val="004E4BCC"/>
    <w:rsid w:val="004E52EC"/>
    <w:rsid w:val="004F1956"/>
    <w:rsid w:val="004F5CF3"/>
    <w:rsid w:val="00503998"/>
    <w:rsid w:val="0050606F"/>
    <w:rsid w:val="00517ECE"/>
    <w:rsid w:val="00521A8B"/>
    <w:rsid w:val="00524659"/>
    <w:rsid w:val="00534CDA"/>
    <w:rsid w:val="0054211C"/>
    <w:rsid w:val="00542DA5"/>
    <w:rsid w:val="005473E3"/>
    <w:rsid w:val="00551CBE"/>
    <w:rsid w:val="005614CE"/>
    <w:rsid w:val="00562B96"/>
    <w:rsid w:val="005652B8"/>
    <w:rsid w:val="0056549C"/>
    <w:rsid w:val="00566610"/>
    <w:rsid w:val="00571CB8"/>
    <w:rsid w:val="0057247E"/>
    <w:rsid w:val="00576D04"/>
    <w:rsid w:val="0058234B"/>
    <w:rsid w:val="005857A2"/>
    <w:rsid w:val="00585B30"/>
    <w:rsid w:val="00585C9E"/>
    <w:rsid w:val="005869A6"/>
    <w:rsid w:val="00593DC6"/>
    <w:rsid w:val="005A3F55"/>
    <w:rsid w:val="005A534C"/>
    <w:rsid w:val="005B2E1F"/>
    <w:rsid w:val="005B31DE"/>
    <w:rsid w:val="005C23B1"/>
    <w:rsid w:val="005C2455"/>
    <w:rsid w:val="005C643E"/>
    <w:rsid w:val="005D6549"/>
    <w:rsid w:val="005E0361"/>
    <w:rsid w:val="005E54F5"/>
    <w:rsid w:val="005F1808"/>
    <w:rsid w:val="005F623C"/>
    <w:rsid w:val="00600F58"/>
    <w:rsid w:val="00613BB5"/>
    <w:rsid w:val="006140C3"/>
    <w:rsid w:val="006146CC"/>
    <w:rsid w:val="00622628"/>
    <w:rsid w:val="006325C4"/>
    <w:rsid w:val="006346D8"/>
    <w:rsid w:val="00634A38"/>
    <w:rsid w:val="00653F23"/>
    <w:rsid w:val="00654703"/>
    <w:rsid w:val="0065541A"/>
    <w:rsid w:val="00657B15"/>
    <w:rsid w:val="006664F3"/>
    <w:rsid w:val="006754C9"/>
    <w:rsid w:val="006824B7"/>
    <w:rsid w:val="006848EC"/>
    <w:rsid w:val="0069102D"/>
    <w:rsid w:val="006A557A"/>
    <w:rsid w:val="006B60B0"/>
    <w:rsid w:val="006C06BB"/>
    <w:rsid w:val="006C74BB"/>
    <w:rsid w:val="006D2B8C"/>
    <w:rsid w:val="006D6402"/>
    <w:rsid w:val="006E6813"/>
    <w:rsid w:val="006E7886"/>
    <w:rsid w:val="007074DA"/>
    <w:rsid w:val="00712680"/>
    <w:rsid w:val="0072594A"/>
    <w:rsid w:val="00733E38"/>
    <w:rsid w:val="00736FFF"/>
    <w:rsid w:val="007377FC"/>
    <w:rsid w:val="0074146C"/>
    <w:rsid w:val="007523A3"/>
    <w:rsid w:val="00752693"/>
    <w:rsid w:val="007644E0"/>
    <w:rsid w:val="00764BC5"/>
    <w:rsid w:val="007660A4"/>
    <w:rsid w:val="0077153D"/>
    <w:rsid w:val="007719ED"/>
    <w:rsid w:val="007732C8"/>
    <w:rsid w:val="00775B33"/>
    <w:rsid w:val="0078383D"/>
    <w:rsid w:val="00783E2B"/>
    <w:rsid w:val="00785659"/>
    <w:rsid w:val="007A5DF6"/>
    <w:rsid w:val="007A693F"/>
    <w:rsid w:val="007B3B35"/>
    <w:rsid w:val="007B5381"/>
    <w:rsid w:val="007C2D78"/>
    <w:rsid w:val="007C345D"/>
    <w:rsid w:val="007D0EBA"/>
    <w:rsid w:val="007D24D4"/>
    <w:rsid w:val="007D691B"/>
    <w:rsid w:val="007E76BB"/>
    <w:rsid w:val="007F0B9B"/>
    <w:rsid w:val="00800F45"/>
    <w:rsid w:val="00820327"/>
    <w:rsid w:val="00826552"/>
    <w:rsid w:val="00827214"/>
    <w:rsid w:val="0083064C"/>
    <w:rsid w:val="00830B5B"/>
    <w:rsid w:val="00833F45"/>
    <w:rsid w:val="00850629"/>
    <w:rsid w:val="0085771A"/>
    <w:rsid w:val="0086650D"/>
    <w:rsid w:val="008735E2"/>
    <w:rsid w:val="008835AC"/>
    <w:rsid w:val="00885177"/>
    <w:rsid w:val="008A2A3F"/>
    <w:rsid w:val="008B1D9E"/>
    <w:rsid w:val="008B4F70"/>
    <w:rsid w:val="008C1F5F"/>
    <w:rsid w:val="008C6262"/>
    <w:rsid w:val="008D1E27"/>
    <w:rsid w:val="008D28D7"/>
    <w:rsid w:val="008D3CD9"/>
    <w:rsid w:val="008E3941"/>
    <w:rsid w:val="008E440D"/>
    <w:rsid w:val="008E7A83"/>
    <w:rsid w:val="008F1F77"/>
    <w:rsid w:val="008F3EC8"/>
    <w:rsid w:val="00905294"/>
    <w:rsid w:val="0090757A"/>
    <w:rsid w:val="00907D8A"/>
    <w:rsid w:val="00915A29"/>
    <w:rsid w:val="0093063A"/>
    <w:rsid w:val="00932AAB"/>
    <w:rsid w:val="00936851"/>
    <w:rsid w:val="00947BE8"/>
    <w:rsid w:val="00947F8A"/>
    <w:rsid w:val="00951459"/>
    <w:rsid w:val="00953010"/>
    <w:rsid w:val="009632E0"/>
    <w:rsid w:val="00975349"/>
    <w:rsid w:val="00980FFF"/>
    <w:rsid w:val="009854B6"/>
    <w:rsid w:val="009855CF"/>
    <w:rsid w:val="00986703"/>
    <w:rsid w:val="00992E81"/>
    <w:rsid w:val="0099339B"/>
    <w:rsid w:val="00994B2C"/>
    <w:rsid w:val="00996CB6"/>
    <w:rsid w:val="009A2994"/>
    <w:rsid w:val="009A3CA2"/>
    <w:rsid w:val="009B3D11"/>
    <w:rsid w:val="009B501B"/>
    <w:rsid w:val="009C1FE5"/>
    <w:rsid w:val="009C37CF"/>
    <w:rsid w:val="009C62C4"/>
    <w:rsid w:val="009D3AB8"/>
    <w:rsid w:val="009D6106"/>
    <w:rsid w:val="009E1D82"/>
    <w:rsid w:val="009F1DCB"/>
    <w:rsid w:val="00A0082F"/>
    <w:rsid w:val="00A054B9"/>
    <w:rsid w:val="00A076FD"/>
    <w:rsid w:val="00A11F59"/>
    <w:rsid w:val="00A12193"/>
    <w:rsid w:val="00A12C20"/>
    <w:rsid w:val="00A228C7"/>
    <w:rsid w:val="00A2623F"/>
    <w:rsid w:val="00A33BDC"/>
    <w:rsid w:val="00A343A8"/>
    <w:rsid w:val="00A415B2"/>
    <w:rsid w:val="00A4181B"/>
    <w:rsid w:val="00A52075"/>
    <w:rsid w:val="00A651D8"/>
    <w:rsid w:val="00A7110E"/>
    <w:rsid w:val="00A74C4C"/>
    <w:rsid w:val="00A813A2"/>
    <w:rsid w:val="00A860CB"/>
    <w:rsid w:val="00A87AB2"/>
    <w:rsid w:val="00A91BC1"/>
    <w:rsid w:val="00A92968"/>
    <w:rsid w:val="00AA6202"/>
    <w:rsid w:val="00AA7CA2"/>
    <w:rsid w:val="00AB74A8"/>
    <w:rsid w:val="00AC2E2B"/>
    <w:rsid w:val="00AC3259"/>
    <w:rsid w:val="00AC549A"/>
    <w:rsid w:val="00AC7972"/>
    <w:rsid w:val="00AE0458"/>
    <w:rsid w:val="00AE0B31"/>
    <w:rsid w:val="00AF295F"/>
    <w:rsid w:val="00B019C3"/>
    <w:rsid w:val="00B05863"/>
    <w:rsid w:val="00B05A30"/>
    <w:rsid w:val="00B304BC"/>
    <w:rsid w:val="00B500DB"/>
    <w:rsid w:val="00B54F20"/>
    <w:rsid w:val="00B5712D"/>
    <w:rsid w:val="00B644C5"/>
    <w:rsid w:val="00B6733A"/>
    <w:rsid w:val="00B7147A"/>
    <w:rsid w:val="00B7550C"/>
    <w:rsid w:val="00B75955"/>
    <w:rsid w:val="00B8419B"/>
    <w:rsid w:val="00B87AF7"/>
    <w:rsid w:val="00B90005"/>
    <w:rsid w:val="00B90E27"/>
    <w:rsid w:val="00B93270"/>
    <w:rsid w:val="00B944E4"/>
    <w:rsid w:val="00B95E29"/>
    <w:rsid w:val="00BA7278"/>
    <w:rsid w:val="00BC369C"/>
    <w:rsid w:val="00BC6517"/>
    <w:rsid w:val="00BD10E1"/>
    <w:rsid w:val="00BD6428"/>
    <w:rsid w:val="00BE0B3B"/>
    <w:rsid w:val="00BE5D66"/>
    <w:rsid w:val="00BF0867"/>
    <w:rsid w:val="00BF3698"/>
    <w:rsid w:val="00C17635"/>
    <w:rsid w:val="00C27974"/>
    <w:rsid w:val="00C34EF2"/>
    <w:rsid w:val="00C36E25"/>
    <w:rsid w:val="00C37235"/>
    <w:rsid w:val="00C66350"/>
    <w:rsid w:val="00C67082"/>
    <w:rsid w:val="00C710C5"/>
    <w:rsid w:val="00C74BE8"/>
    <w:rsid w:val="00C807C1"/>
    <w:rsid w:val="00C82F8F"/>
    <w:rsid w:val="00C86BBF"/>
    <w:rsid w:val="00C9106F"/>
    <w:rsid w:val="00C94BE5"/>
    <w:rsid w:val="00CA1D6D"/>
    <w:rsid w:val="00CB236E"/>
    <w:rsid w:val="00CB5D08"/>
    <w:rsid w:val="00CB7C5B"/>
    <w:rsid w:val="00CB7F6E"/>
    <w:rsid w:val="00CC25AE"/>
    <w:rsid w:val="00CC349C"/>
    <w:rsid w:val="00CE037E"/>
    <w:rsid w:val="00CE7256"/>
    <w:rsid w:val="00CF2B24"/>
    <w:rsid w:val="00CF509E"/>
    <w:rsid w:val="00D10B98"/>
    <w:rsid w:val="00D1671F"/>
    <w:rsid w:val="00D17F00"/>
    <w:rsid w:val="00D200AD"/>
    <w:rsid w:val="00D2078B"/>
    <w:rsid w:val="00D26485"/>
    <w:rsid w:val="00D357CC"/>
    <w:rsid w:val="00D41C86"/>
    <w:rsid w:val="00D42910"/>
    <w:rsid w:val="00D439DF"/>
    <w:rsid w:val="00D502D3"/>
    <w:rsid w:val="00D50A0C"/>
    <w:rsid w:val="00D51201"/>
    <w:rsid w:val="00D52BA7"/>
    <w:rsid w:val="00D5649A"/>
    <w:rsid w:val="00D56DD9"/>
    <w:rsid w:val="00D63427"/>
    <w:rsid w:val="00D63AD2"/>
    <w:rsid w:val="00D679EE"/>
    <w:rsid w:val="00D67F05"/>
    <w:rsid w:val="00D70DFE"/>
    <w:rsid w:val="00D80C6B"/>
    <w:rsid w:val="00D87E6C"/>
    <w:rsid w:val="00D909A7"/>
    <w:rsid w:val="00D91BEA"/>
    <w:rsid w:val="00DB5E15"/>
    <w:rsid w:val="00DD0A5E"/>
    <w:rsid w:val="00DD167D"/>
    <w:rsid w:val="00DD16DD"/>
    <w:rsid w:val="00DD4985"/>
    <w:rsid w:val="00DF660B"/>
    <w:rsid w:val="00E0060A"/>
    <w:rsid w:val="00E05E71"/>
    <w:rsid w:val="00E077DC"/>
    <w:rsid w:val="00E24D2F"/>
    <w:rsid w:val="00E263E0"/>
    <w:rsid w:val="00E3251B"/>
    <w:rsid w:val="00E33A1E"/>
    <w:rsid w:val="00E375D6"/>
    <w:rsid w:val="00E43405"/>
    <w:rsid w:val="00E50F54"/>
    <w:rsid w:val="00E54537"/>
    <w:rsid w:val="00E567F3"/>
    <w:rsid w:val="00E579ED"/>
    <w:rsid w:val="00E60924"/>
    <w:rsid w:val="00E619A1"/>
    <w:rsid w:val="00E624EB"/>
    <w:rsid w:val="00E67763"/>
    <w:rsid w:val="00E7177F"/>
    <w:rsid w:val="00E71C7F"/>
    <w:rsid w:val="00E72AA5"/>
    <w:rsid w:val="00E811F8"/>
    <w:rsid w:val="00E847D3"/>
    <w:rsid w:val="00E847F7"/>
    <w:rsid w:val="00E92E4F"/>
    <w:rsid w:val="00E950B8"/>
    <w:rsid w:val="00E95AE1"/>
    <w:rsid w:val="00EA0848"/>
    <w:rsid w:val="00EA20C8"/>
    <w:rsid w:val="00EA422C"/>
    <w:rsid w:val="00EA5E0B"/>
    <w:rsid w:val="00EC05D2"/>
    <w:rsid w:val="00EC2C42"/>
    <w:rsid w:val="00EC68C3"/>
    <w:rsid w:val="00EC7FA4"/>
    <w:rsid w:val="00EE2E35"/>
    <w:rsid w:val="00EE551E"/>
    <w:rsid w:val="00F0009A"/>
    <w:rsid w:val="00F03ABC"/>
    <w:rsid w:val="00F04EEF"/>
    <w:rsid w:val="00F07384"/>
    <w:rsid w:val="00F10ED2"/>
    <w:rsid w:val="00F13CD3"/>
    <w:rsid w:val="00F217BF"/>
    <w:rsid w:val="00F22C85"/>
    <w:rsid w:val="00F23E6D"/>
    <w:rsid w:val="00F24872"/>
    <w:rsid w:val="00F43038"/>
    <w:rsid w:val="00F4498A"/>
    <w:rsid w:val="00F64D13"/>
    <w:rsid w:val="00F71FE8"/>
    <w:rsid w:val="00F8029C"/>
    <w:rsid w:val="00F80C49"/>
    <w:rsid w:val="00F81B6D"/>
    <w:rsid w:val="00F87D06"/>
    <w:rsid w:val="00F928DC"/>
    <w:rsid w:val="00F93036"/>
    <w:rsid w:val="00F9470D"/>
    <w:rsid w:val="00F966C3"/>
    <w:rsid w:val="00FB29B7"/>
    <w:rsid w:val="00FB3B47"/>
    <w:rsid w:val="00FB52E2"/>
    <w:rsid w:val="00FC16CE"/>
    <w:rsid w:val="00FC7319"/>
    <w:rsid w:val="00FD0332"/>
    <w:rsid w:val="00FD46BC"/>
    <w:rsid w:val="00FE2005"/>
    <w:rsid w:val="00FE3038"/>
    <w:rsid w:val="00FE6530"/>
    <w:rsid w:val="00FF02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B69498"/>
  <w15:docId w15:val="{C5670334-52C8-4AA5-8460-3149CBE0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9439A"/>
    <w:rPr>
      <w:sz w:val="24"/>
      <w:szCs w:val="24"/>
    </w:rPr>
  </w:style>
  <w:style w:type="paragraph" w:styleId="Nagwek1">
    <w:name w:val="heading 1"/>
    <w:aliases w:val="Press Release Title"/>
    <w:basedOn w:val="Normalny"/>
    <w:next w:val="Normalny"/>
    <w:link w:val="Nagwek1Znak"/>
    <w:qFormat/>
    <w:rsid w:val="00764BC5"/>
    <w:pPr>
      <w:spacing w:before="240"/>
      <w:outlineLvl w:val="0"/>
    </w:pPr>
    <w:rPr>
      <w:rFonts w:ascii="Trajan Pro" w:hAnsi="Trajan Pro" w:cs="Calibri"/>
      <w:color w:val="2E3790"/>
      <w:sz w:val="51"/>
      <w:szCs w:val="51"/>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634A38"/>
    <w:pPr>
      <w:spacing w:after="120"/>
    </w:pPr>
  </w:style>
  <w:style w:type="paragraph" w:styleId="Nagwek">
    <w:name w:val="header"/>
    <w:basedOn w:val="Normalny"/>
    <w:rsid w:val="00634A38"/>
    <w:pPr>
      <w:tabs>
        <w:tab w:val="center" w:pos="4536"/>
        <w:tab w:val="right" w:pos="9072"/>
      </w:tabs>
    </w:pPr>
  </w:style>
  <w:style w:type="paragraph" w:styleId="Stopka">
    <w:name w:val="footer"/>
    <w:basedOn w:val="Normalny"/>
    <w:rsid w:val="00634A38"/>
    <w:pPr>
      <w:tabs>
        <w:tab w:val="center" w:pos="4536"/>
        <w:tab w:val="right" w:pos="9072"/>
      </w:tabs>
    </w:pPr>
  </w:style>
  <w:style w:type="paragraph" w:customStyle="1" w:styleId="Tekstpodstawowy1">
    <w:name w:val="Tekst podstawowy1"/>
    <w:basedOn w:val="Normalny"/>
    <w:rsid w:val="000A02F6"/>
    <w:pPr>
      <w:spacing w:before="120" w:after="120" w:line="288" w:lineRule="auto"/>
      <w:ind w:left="709"/>
      <w:jc w:val="both"/>
      <w:outlineLvl w:val="0"/>
    </w:pPr>
    <w:rPr>
      <w:rFonts w:ascii="Calibri" w:hAnsi="Calibri"/>
      <w:sz w:val="22"/>
      <w:szCs w:val="22"/>
    </w:rPr>
  </w:style>
  <w:style w:type="paragraph" w:styleId="Tekstdymka">
    <w:name w:val="Balloon Text"/>
    <w:basedOn w:val="Normalny"/>
    <w:link w:val="TekstdymkaZnak"/>
    <w:rsid w:val="000A02F6"/>
    <w:rPr>
      <w:rFonts w:ascii="Segoe UI" w:hAnsi="Segoe UI" w:cs="Segoe UI"/>
      <w:sz w:val="18"/>
      <w:szCs w:val="18"/>
    </w:rPr>
  </w:style>
  <w:style w:type="character" w:customStyle="1" w:styleId="TekstdymkaZnak">
    <w:name w:val="Tekst dymka Znak"/>
    <w:link w:val="Tekstdymka"/>
    <w:rsid w:val="000A02F6"/>
    <w:rPr>
      <w:rFonts w:ascii="Segoe UI" w:hAnsi="Segoe UI" w:cs="Segoe UI"/>
      <w:sz w:val="18"/>
      <w:szCs w:val="18"/>
    </w:rPr>
  </w:style>
  <w:style w:type="character" w:customStyle="1" w:styleId="Nagwek1Znak">
    <w:name w:val="Nagłówek 1 Znak"/>
    <w:aliases w:val="Press Release Title Znak"/>
    <w:basedOn w:val="Domylnaczcionkaakapitu"/>
    <w:link w:val="Nagwek1"/>
    <w:rsid w:val="00764BC5"/>
    <w:rPr>
      <w:rFonts w:ascii="Trajan Pro" w:hAnsi="Trajan Pro" w:cs="Calibri"/>
      <w:color w:val="2E3790"/>
      <w:sz w:val="51"/>
      <w:szCs w:val="51"/>
      <w:lang w:val="en-GB" w:eastAsia="en-GB"/>
    </w:rPr>
  </w:style>
  <w:style w:type="paragraph" w:styleId="Legenda">
    <w:name w:val="caption"/>
    <w:aliases w:val="Date style"/>
    <w:basedOn w:val="Nagwek1"/>
    <w:next w:val="Normalny"/>
    <w:semiHidden/>
    <w:unhideWhenUsed/>
    <w:qFormat/>
    <w:rsid w:val="00764BC5"/>
    <w:rPr>
      <w:color w:val="808080"/>
      <w:sz w:val="36"/>
    </w:rPr>
  </w:style>
  <w:style w:type="character" w:styleId="Hipercze">
    <w:name w:val="Hyperlink"/>
    <w:unhideWhenUsed/>
    <w:rsid w:val="00764BC5"/>
    <w:rPr>
      <w:color w:val="0000FF"/>
      <w:u w:val="single"/>
    </w:rPr>
  </w:style>
  <w:style w:type="character" w:styleId="Odwoaniedokomentarza">
    <w:name w:val="annotation reference"/>
    <w:basedOn w:val="Domylnaczcionkaakapitu"/>
    <w:rsid w:val="00110123"/>
    <w:rPr>
      <w:sz w:val="16"/>
      <w:szCs w:val="16"/>
    </w:rPr>
  </w:style>
  <w:style w:type="paragraph" w:styleId="Tekstkomentarza">
    <w:name w:val="annotation text"/>
    <w:basedOn w:val="Normalny"/>
    <w:link w:val="TekstkomentarzaZnak"/>
    <w:rsid w:val="00110123"/>
    <w:rPr>
      <w:sz w:val="20"/>
      <w:szCs w:val="20"/>
    </w:rPr>
  </w:style>
  <w:style w:type="character" w:customStyle="1" w:styleId="TekstkomentarzaZnak">
    <w:name w:val="Tekst komentarza Znak"/>
    <w:basedOn w:val="Domylnaczcionkaakapitu"/>
    <w:link w:val="Tekstkomentarza"/>
    <w:rsid w:val="00110123"/>
  </w:style>
  <w:style w:type="paragraph" w:styleId="Tematkomentarza">
    <w:name w:val="annotation subject"/>
    <w:basedOn w:val="Tekstkomentarza"/>
    <w:next w:val="Tekstkomentarza"/>
    <w:link w:val="TematkomentarzaZnak"/>
    <w:rsid w:val="00110123"/>
    <w:rPr>
      <w:b/>
      <w:bCs/>
    </w:rPr>
  </w:style>
  <w:style w:type="character" w:customStyle="1" w:styleId="TematkomentarzaZnak">
    <w:name w:val="Temat komentarza Znak"/>
    <w:basedOn w:val="TekstkomentarzaZnak"/>
    <w:link w:val="Tematkomentarza"/>
    <w:rsid w:val="00110123"/>
    <w:rPr>
      <w:b/>
      <w:bCs/>
    </w:rPr>
  </w:style>
  <w:style w:type="paragraph" w:styleId="Akapitzlist">
    <w:name w:val="List Paragraph"/>
    <w:basedOn w:val="Normalny"/>
    <w:uiPriority w:val="34"/>
    <w:qFormat/>
    <w:rsid w:val="00EE551E"/>
    <w:pPr>
      <w:ind w:left="720"/>
      <w:contextualSpacing/>
    </w:pPr>
  </w:style>
  <w:style w:type="character" w:customStyle="1" w:styleId="Nierozpoznanawzmianka1">
    <w:name w:val="Nierozpoznana wzmianka1"/>
    <w:basedOn w:val="Domylnaczcionkaakapitu"/>
    <w:uiPriority w:val="99"/>
    <w:semiHidden/>
    <w:unhideWhenUsed/>
    <w:rsid w:val="006C74BB"/>
    <w:rPr>
      <w:color w:val="808080"/>
      <w:shd w:val="clear" w:color="auto" w:fill="E6E6E6"/>
    </w:rPr>
  </w:style>
  <w:style w:type="character" w:customStyle="1" w:styleId="fontstyle01">
    <w:name w:val="fontstyle01"/>
    <w:basedOn w:val="Domylnaczcionkaakapitu"/>
    <w:rsid w:val="003D7FB5"/>
    <w:rPr>
      <w:rFonts w:ascii="MeliorCom" w:hAnsi="MeliorCom" w:hint="default"/>
      <w:b w:val="0"/>
      <w:bCs w:val="0"/>
      <w:i w:val="0"/>
      <w:iCs w:val="0"/>
      <w:color w:val="1A1A18"/>
      <w:sz w:val="18"/>
      <w:szCs w:val="18"/>
    </w:rPr>
  </w:style>
  <w:style w:type="paragraph" w:styleId="Poprawka">
    <w:name w:val="Revision"/>
    <w:hidden/>
    <w:uiPriority w:val="99"/>
    <w:semiHidden/>
    <w:rsid w:val="000E10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260634">
      <w:bodyDiv w:val="1"/>
      <w:marLeft w:val="0"/>
      <w:marRight w:val="0"/>
      <w:marTop w:val="0"/>
      <w:marBottom w:val="0"/>
      <w:divBdr>
        <w:top w:val="none" w:sz="0" w:space="0" w:color="auto"/>
        <w:left w:val="none" w:sz="0" w:space="0" w:color="auto"/>
        <w:bottom w:val="none" w:sz="0" w:space="0" w:color="auto"/>
        <w:right w:val="none" w:sz="0" w:space="0" w:color="auto"/>
      </w:divBdr>
    </w:div>
    <w:div w:id="497498453">
      <w:bodyDiv w:val="1"/>
      <w:marLeft w:val="0"/>
      <w:marRight w:val="0"/>
      <w:marTop w:val="0"/>
      <w:marBottom w:val="0"/>
      <w:divBdr>
        <w:top w:val="none" w:sz="0" w:space="0" w:color="auto"/>
        <w:left w:val="none" w:sz="0" w:space="0" w:color="auto"/>
        <w:bottom w:val="none" w:sz="0" w:space="0" w:color="auto"/>
        <w:right w:val="none" w:sz="0" w:space="0" w:color="auto"/>
      </w:divBdr>
    </w:div>
    <w:div w:id="534926525">
      <w:bodyDiv w:val="1"/>
      <w:marLeft w:val="0"/>
      <w:marRight w:val="0"/>
      <w:marTop w:val="0"/>
      <w:marBottom w:val="0"/>
      <w:divBdr>
        <w:top w:val="none" w:sz="0" w:space="0" w:color="auto"/>
        <w:left w:val="none" w:sz="0" w:space="0" w:color="auto"/>
        <w:bottom w:val="none" w:sz="0" w:space="0" w:color="auto"/>
        <w:right w:val="none" w:sz="0" w:space="0" w:color="auto"/>
      </w:divBdr>
    </w:div>
    <w:div w:id="849641124">
      <w:bodyDiv w:val="1"/>
      <w:marLeft w:val="0"/>
      <w:marRight w:val="0"/>
      <w:marTop w:val="0"/>
      <w:marBottom w:val="0"/>
      <w:divBdr>
        <w:top w:val="none" w:sz="0" w:space="0" w:color="auto"/>
        <w:left w:val="none" w:sz="0" w:space="0" w:color="auto"/>
        <w:bottom w:val="none" w:sz="0" w:space="0" w:color="auto"/>
        <w:right w:val="none" w:sz="0" w:space="0" w:color="auto"/>
      </w:divBdr>
    </w:div>
    <w:div w:id="1016154726">
      <w:bodyDiv w:val="1"/>
      <w:marLeft w:val="0"/>
      <w:marRight w:val="0"/>
      <w:marTop w:val="0"/>
      <w:marBottom w:val="0"/>
      <w:divBdr>
        <w:top w:val="none" w:sz="0" w:space="0" w:color="auto"/>
        <w:left w:val="none" w:sz="0" w:space="0" w:color="auto"/>
        <w:bottom w:val="none" w:sz="0" w:space="0" w:color="auto"/>
        <w:right w:val="none" w:sz="0" w:space="0" w:color="auto"/>
      </w:divBdr>
    </w:div>
    <w:div w:id="1034892293">
      <w:bodyDiv w:val="1"/>
      <w:marLeft w:val="0"/>
      <w:marRight w:val="0"/>
      <w:marTop w:val="0"/>
      <w:marBottom w:val="0"/>
      <w:divBdr>
        <w:top w:val="none" w:sz="0" w:space="0" w:color="auto"/>
        <w:left w:val="none" w:sz="0" w:space="0" w:color="auto"/>
        <w:bottom w:val="none" w:sz="0" w:space="0" w:color="auto"/>
        <w:right w:val="none" w:sz="0" w:space="0" w:color="auto"/>
      </w:divBdr>
    </w:div>
    <w:div w:id="1076319567">
      <w:bodyDiv w:val="1"/>
      <w:marLeft w:val="0"/>
      <w:marRight w:val="0"/>
      <w:marTop w:val="0"/>
      <w:marBottom w:val="0"/>
      <w:divBdr>
        <w:top w:val="none" w:sz="0" w:space="0" w:color="auto"/>
        <w:left w:val="none" w:sz="0" w:space="0" w:color="auto"/>
        <w:bottom w:val="none" w:sz="0" w:space="0" w:color="auto"/>
        <w:right w:val="none" w:sz="0" w:space="0" w:color="auto"/>
      </w:divBdr>
    </w:div>
    <w:div w:id="1224487947">
      <w:bodyDiv w:val="1"/>
      <w:marLeft w:val="0"/>
      <w:marRight w:val="0"/>
      <w:marTop w:val="0"/>
      <w:marBottom w:val="0"/>
      <w:divBdr>
        <w:top w:val="none" w:sz="0" w:space="0" w:color="auto"/>
        <w:left w:val="none" w:sz="0" w:space="0" w:color="auto"/>
        <w:bottom w:val="none" w:sz="0" w:space="0" w:color="auto"/>
        <w:right w:val="none" w:sz="0" w:space="0" w:color="auto"/>
      </w:divBdr>
    </w:div>
    <w:div w:id="1480027248">
      <w:bodyDiv w:val="1"/>
      <w:marLeft w:val="0"/>
      <w:marRight w:val="0"/>
      <w:marTop w:val="0"/>
      <w:marBottom w:val="0"/>
      <w:divBdr>
        <w:top w:val="none" w:sz="0" w:space="0" w:color="auto"/>
        <w:left w:val="none" w:sz="0" w:space="0" w:color="auto"/>
        <w:bottom w:val="none" w:sz="0" w:space="0" w:color="auto"/>
        <w:right w:val="none" w:sz="0" w:space="0" w:color="auto"/>
      </w:divBdr>
    </w:div>
    <w:div w:id="200010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estusrealestat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wielgus@advancedp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iles\Local%20Settings\Temporary%20Internet%20Files\OLK71\QPG_letterhead_CZ%20(10).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6F0AB-38D3-49ED-A457-943AB7768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QPG_letterhead_CZ (10)</Template>
  <TotalTime>9</TotalTime>
  <Pages>2</Pages>
  <Words>657</Words>
  <Characters>3947</Characters>
  <Application>Microsoft Office Word</Application>
  <DocSecurity>0</DocSecurity>
  <Lines>32</Lines>
  <Paragraphs>9</Paragraphs>
  <ScaleCrop>false</ScaleCrop>
  <HeadingPairs>
    <vt:vector size="6" baseType="variant">
      <vt:variant>
        <vt:lpstr>Tytuł</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Avestus Real Estate</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Pasko</dc:creator>
  <cp:lastModifiedBy>Krzysztof Wielgus</cp:lastModifiedBy>
  <cp:revision>7</cp:revision>
  <cp:lastPrinted>2017-10-17T07:49:00Z</cp:lastPrinted>
  <dcterms:created xsi:type="dcterms:W3CDTF">2021-09-13T13:58:00Z</dcterms:created>
  <dcterms:modified xsi:type="dcterms:W3CDTF">2021-09-14T06:49:00Z</dcterms:modified>
</cp:coreProperties>
</file>